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1F857159" w:rsidR="006D70DD" w:rsidRPr="005D5865" w:rsidRDefault="0018528C" w:rsidP="00E02CAC">
      <w:pPr>
        <w:spacing w:line="276" w:lineRule="auto"/>
        <w:rPr>
          <w:rFonts w:ascii="Arial" w:eastAsia="Arial" w:hAnsi="Arial" w:cs="Arial"/>
          <w:b/>
          <w:color w:val="000000"/>
          <w:sz w:val="30"/>
          <w:szCs w:val="30"/>
        </w:rPr>
      </w:pPr>
      <w:r>
        <w:rPr>
          <w:rFonts w:ascii="Arial" w:eastAsia="Arial" w:hAnsi="Arial" w:cs="Arial"/>
          <w:b/>
          <w:color w:val="000000"/>
          <w:sz w:val="30"/>
          <w:szCs w:val="30"/>
        </w:rPr>
        <w:t>Nanotechnologie im Alltag</w:t>
      </w:r>
    </w:p>
    <w:p w14:paraId="7E1DC8F5" w14:textId="77777777" w:rsidR="005D5865" w:rsidRPr="00755996" w:rsidRDefault="005D5865" w:rsidP="00E02CAC">
      <w:pPr>
        <w:spacing w:line="276" w:lineRule="auto"/>
        <w:rPr>
          <w:rFonts w:ascii="Arial" w:eastAsia="Arial" w:hAnsi="Arial" w:cs="Arial"/>
          <w:b/>
          <w:color w:val="000000"/>
          <w:sz w:val="22"/>
          <w:szCs w:val="22"/>
          <w:u w:val="single"/>
        </w:rPr>
      </w:pPr>
    </w:p>
    <w:p w14:paraId="74A64DBC" w14:textId="49B260C3" w:rsidR="009634D7" w:rsidRDefault="009634D7" w:rsidP="00762F93">
      <w:pPr>
        <w:spacing w:line="276" w:lineRule="auto"/>
        <w:jc w:val="both"/>
        <w:rPr>
          <w:rFonts w:ascii="Arial" w:eastAsia="Arial" w:hAnsi="Arial" w:cs="Arial"/>
          <w:color w:val="000000"/>
          <w:sz w:val="22"/>
          <w:szCs w:val="22"/>
        </w:rPr>
      </w:pPr>
      <w:r>
        <w:rPr>
          <w:rFonts w:ascii="Arial" w:eastAsia="Arial" w:hAnsi="Arial" w:cs="Arial"/>
          <w:color w:val="000000"/>
          <w:sz w:val="22"/>
          <w:szCs w:val="22"/>
        </w:rPr>
        <w:t>Dieser</w:t>
      </w:r>
      <w:r w:rsidRPr="00755996">
        <w:rPr>
          <w:rFonts w:ascii="Arial" w:eastAsia="Arial" w:hAnsi="Arial" w:cs="Arial"/>
          <w:color w:val="000000"/>
          <w:sz w:val="22"/>
          <w:szCs w:val="22"/>
        </w:rPr>
        <w:t xml:space="preserve"> Leitfaden bietet einen Überblick über inhaltliche und didaktisch-methodische Hintergr</w:t>
      </w:r>
      <w:r w:rsidRPr="00755996">
        <w:rPr>
          <w:rFonts w:ascii="Arial" w:eastAsia="Arial" w:hAnsi="Arial" w:cs="Arial"/>
          <w:sz w:val="22"/>
          <w:szCs w:val="22"/>
        </w:rPr>
        <w:t>ü</w:t>
      </w:r>
      <w:r w:rsidRPr="00755996">
        <w:rPr>
          <w:rFonts w:ascii="Arial" w:eastAsia="Arial" w:hAnsi="Arial" w:cs="Arial"/>
          <w:color w:val="000000"/>
          <w:sz w:val="22"/>
          <w:szCs w:val="22"/>
        </w:rPr>
        <w:t xml:space="preserve">nde der Materialien des </w:t>
      </w:r>
      <w:r w:rsidRPr="00755996">
        <w:rPr>
          <w:rFonts w:ascii="Arial" w:eastAsia="Arial" w:hAnsi="Arial" w:cs="Arial"/>
          <w:color w:val="000000"/>
          <w:sz w:val="22"/>
          <w:szCs w:val="22"/>
        </w:rPr>
        <w:t xml:space="preserve">Medienpakets </w:t>
      </w:r>
      <w:r>
        <w:rPr>
          <w:rFonts w:ascii="Arial" w:eastAsia="Arial" w:hAnsi="Arial" w:cs="Arial"/>
          <w:color w:val="000000"/>
          <w:sz w:val="22"/>
          <w:szCs w:val="22"/>
        </w:rPr>
        <w:t xml:space="preserve">Stationenarbeit </w:t>
      </w:r>
      <w:r w:rsidR="00DE3BBB">
        <w:rPr>
          <w:rFonts w:ascii="Arial" w:eastAsia="Arial" w:hAnsi="Arial" w:cs="Arial"/>
          <w:color w:val="000000"/>
          <w:sz w:val="22"/>
          <w:szCs w:val="22"/>
        </w:rPr>
        <w:t>„</w:t>
      </w:r>
      <w:r>
        <w:rPr>
          <w:rFonts w:ascii="Arial" w:eastAsia="Arial" w:hAnsi="Arial" w:cs="Arial"/>
          <w:color w:val="000000"/>
          <w:sz w:val="22"/>
          <w:szCs w:val="22"/>
        </w:rPr>
        <w:t>Nanotechnologie</w:t>
      </w:r>
      <w:r w:rsidR="00C53220">
        <w:rPr>
          <w:rFonts w:ascii="Arial" w:eastAsia="Arial" w:hAnsi="Arial" w:cs="Arial"/>
          <w:color w:val="000000"/>
          <w:sz w:val="22"/>
          <w:szCs w:val="22"/>
        </w:rPr>
        <w:t xml:space="preserve"> im Alltag</w:t>
      </w:r>
      <w:r w:rsidRPr="00755996">
        <w:rPr>
          <w:rFonts w:ascii="Arial" w:eastAsia="Arial" w:hAnsi="Arial" w:cs="Arial"/>
          <w:color w:val="000000"/>
          <w:sz w:val="22"/>
          <w:szCs w:val="22"/>
        </w:rPr>
        <w:t xml:space="preserve">“. </w:t>
      </w:r>
    </w:p>
    <w:p w14:paraId="429C1C62" w14:textId="74D7AD5E" w:rsidR="009634D7" w:rsidRDefault="009634D7" w:rsidP="00762F93">
      <w:pPr>
        <w:spacing w:line="276" w:lineRule="auto"/>
        <w:jc w:val="both"/>
        <w:rPr>
          <w:rFonts w:ascii="Arial" w:eastAsia="Arial" w:hAnsi="Arial" w:cs="Arial"/>
          <w:color w:val="000000"/>
          <w:sz w:val="22"/>
          <w:szCs w:val="22"/>
        </w:rPr>
      </w:pPr>
      <w:r>
        <w:rPr>
          <w:rFonts w:ascii="Arial" w:eastAsia="Arial" w:hAnsi="Arial" w:cs="Arial"/>
          <w:color w:val="000000"/>
          <w:sz w:val="22"/>
          <w:szCs w:val="22"/>
        </w:rPr>
        <w:t xml:space="preserve">Ziel des Materials ist es, einen Einblick in die Nanotechnologie zu geben und im Sinne einer Nature </w:t>
      </w:r>
      <w:proofErr w:type="spellStart"/>
      <w:r>
        <w:rPr>
          <w:rFonts w:ascii="Arial" w:eastAsia="Arial" w:hAnsi="Arial" w:cs="Arial"/>
          <w:color w:val="000000"/>
          <w:sz w:val="22"/>
          <w:szCs w:val="22"/>
        </w:rPr>
        <w:t>of</w:t>
      </w:r>
      <w:proofErr w:type="spellEnd"/>
      <w:r>
        <w:rPr>
          <w:rFonts w:ascii="Arial" w:eastAsia="Arial" w:hAnsi="Arial" w:cs="Arial"/>
          <w:color w:val="000000"/>
          <w:sz w:val="22"/>
          <w:szCs w:val="22"/>
        </w:rPr>
        <w:t xml:space="preserve"> Science ein Verständnis für die Erkenntnisentwicklung in den Naturwissenschaften zu </w:t>
      </w:r>
      <w:r w:rsidR="00856FA0">
        <w:rPr>
          <w:rFonts w:ascii="Arial" w:eastAsia="Arial" w:hAnsi="Arial" w:cs="Arial"/>
          <w:color w:val="000000"/>
          <w:sz w:val="22"/>
          <w:szCs w:val="22"/>
        </w:rPr>
        <w:t>erhalten</w:t>
      </w:r>
      <w:r>
        <w:rPr>
          <w:rFonts w:ascii="Arial" w:eastAsia="Arial" w:hAnsi="Arial" w:cs="Arial"/>
          <w:color w:val="000000"/>
          <w:sz w:val="22"/>
          <w:szCs w:val="22"/>
        </w:rPr>
        <w:t xml:space="preserve">. Die Stationenarbeit eignet sich insbesondere für den Einsatz im Chemieunterricht der Oberstufe und kann Themen </w:t>
      </w:r>
      <w:r w:rsidR="00995590">
        <w:rPr>
          <w:rFonts w:ascii="Arial" w:eastAsia="Arial" w:hAnsi="Arial" w:cs="Arial"/>
          <w:color w:val="000000"/>
          <w:sz w:val="22"/>
          <w:szCs w:val="22"/>
        </w:rPr>
        <w:t>r</w:t>
      </w:r>
      <w:r>
        <w:rPr>
          <w:rFonts w:ascii="Arial" w:eastAsia="Arial" w:hAnsi="Arial" w:cs="Arial"/>
          <w:color w:val="000000"/>
          <w:sz w:val="22"/>
          <w:szCs w:val="22"/>
        </w:rPr>
        <w:t xml:space="preserve">und um moderne Materialien und Nanotechnologie zuarbeiten. Ein fächerübergreifender Einsatz, z. B. </w:t>
      </w:r>
      <w:r w:rsidR="00995590">
        <w:rPr>
          <w:rFonts w:ascii="Arial" w:eastAsia="Arial" w:hAnsi="Arial" w:cs="Arial"/>
          <w:color w:val="000000"/>
          <w:sz w:val="22"/>
          <w:szCs w:val="22"/>
        </w:rPr>
        <w:t xml:space="preserve">in </w:t>
      </w:r>
      <w:r w:rsidR="00762F93">
        <w:rPr>
          <w:rFonts w:ascii="Arial" w:eastAsia="Arial" w:hAnsi="Arial" w:cs="Arial"/>
          <w:color w:val="000000"/>
          <w:sz w:val="22"/>
          <w:szCs w:val="22"/>
        </w:rPr>
        <w:t>Projekten</w:t>
      </w:r>
      <w:r w:rsidR="007A05A9">
        <w:rPr>
          <w:rFonts w:ascii="Arial" w:eastAsia="Arial" w:hAnsi="Arial" w:cs="Arial"/>
          <w:color w:val="000000"/>
          <w:sz w:val="22"/>
          <w:szCs w:val="22"/>
        </w:rPr>
        <w:t>,</w:t>
      </w:r>
      <w:r w:rsidR="00762F93">
        <w:rPr>
          <w:rFonts w:ascii="Arial" w:eastAsia="Arial" w:hAnsi="Arial" w:cs="Arial"/>
          <w:color w:val="000000"/>
          <w:sz w:val="22"/>
          <w:szCs w:val="22"/>
        </w:rPr>
        <w:t xml:space="preserve"> ist ebenfalls möglich.</w:t>
      </w:r>
    </w:p>
    <w:p w14:paraId="40370E4F" w14:textId="61D54A87" w:rsidR="00005307" w:rsidRDefault="00C123AC" w:rsidP="00762F93">
      <w:pPr>
        <w:spacing w:line="276" w:lineRule="auto"/>
        <w:jc w:val="both"/>
        <w:rPr>
          <w:rFonts w:ascii="Arial" w:eastAsia="Arial" w:hAnsi="Arial" w:cs="Arial"/>
          <w:sz w:val="22"/>
          <w:szCs w:val="22"/>
        </w:rPr>
      </w:pPr>
      <w:r w:rsidRPr="00755996">
        <w:rPr>
          <w:rFonts w:ascii="Arial" w:eastAsia="Arial" w:hAnsi="Arial" w:cs="Arial"/>
          <w:sz w:val="22"/>
          <w:szCs w:val="22"/>
        </w:rPr>
        <w:t xml:space="preserve">Das Materialpaket entstand im Rahmen des Projekts </w:t>
      </w:r>
      <w:r w:rsidRPr="00C53220">
        <w:rPr>
          <w:rFonts w:ascii="Arial" w:eastAsia="Arial" w:hAnsi="Arial" w:cs="Arial"/>
          <w:b/>
          <w:bCs/>
          <w:sz w:val="22"/>
          <w:szCs w:val="22"/>
        </w:rPr>
        <w:t>„Teaching Spirit 2.0: Nobelpreisträger als Bildungspaten für OER in Schule und Schülerlabor“</w:t>
      </w:r>
      <w:r w:rsidRPr="00755996">
        <w:rPr>
          <w:rFonts w:ascii="Arial" w:eastAsia="Arial" w:hAnsi="Arial" w:cs="Arial"/>
          <w:sz w:val="22"/>
          <w:szCs w:val="22"/>
        </w:rPr>
        <w:t>. Das Projekt wurde in Kooperation zwischen</w:t>
      </w:r>
      <w:r w:rsidR="00C53220">
        <w:rPr>
          <w:rFonts w:ascii="Arial" w:eastAsia="Arial" w:hAnsi="Arial" w:cs="Arial"/>
          <w:sz w:val="22"/>
          <w:szCs w:val="22"/>
        </w:rPr>
        <w:t xml:space="preserve"> der</w:t>
      </w:r>
      <w:r w:rsidRPr="00755996">
        <w:rPr>
          <w:rFonts w:ascii="Arial" w:eastAsia="Arial" w:hAnsi="Arial" w:cs="Arial"/>
          <w:sz w:val="22"/>
          <w:szCs w:val="22"/>
        </w:rPr>
        <w:t xml:space="preserve"> </w:t>
      </w:r>
      <w:r w:rsidR="00C53220" w:rsidRPr="00755996">
        <w:rPr>
          <w:rFonts w:ascii="Arial" w:eastAsia="Arial" w:hAnsi="Arial" w:cs="Arial"/>
          <w:sz w:val="22"/>
          <w:szCs w:val="22"/>
        </w:rPr>
        <w:t>Didaktik der Chemie</w:t>
      </w:r>
      <w:r w:rsidR="00C53220">
        <w:rPr>
          <w:rFonts w:ascii="Arial" w:eastAsia="Arial" w:hAnsi="Arial" w:cs="Arial"/>
          <w:sz w:val="22"/>
          <w:szCs w:val="22"/>
        </w:rPr>
        <w:t xml:space="preserve"> an</w:t>
      </w:r>
      <w:r w:rsidR="00C53220" w:rsidRPr="00755996">
        <w:rPr>
          <w:rFonts w:ascii="Arial" w:eastAsia="Arial" w:hAnsi="Arial" w:cs="Arial"/>
          <w:sz w:val="22"/>
          <w:szCs w:val="22"/>
        </w:rPr>
        <w:t xml:space="preserve"> der Eberhard Karls Universität Tübingen </w:t>
      </w:r>
      <w:r w:rsidR="00C53220">
        <w:rPr>
          <w:rFonts w:ascii="Arial" w:eastAsia="Arial" w:hAnsi="Arial" w:cs="Arial"/>
          <w:sz w:val="22"/>
          <w:szCs w:val="22"/>
        </w:rPr>
        <w:t>und der</w:t>
      </w:r>
      <w:r w:rsidRPr="00755996">
        <w:rPr>
          <w:rFonts w:ascii="Arial" w:eastAsia="Arial" w:hAnsi="Arial" w:cs="Arial"/>
          <w:sz w:val="22"/>
          <w:szCs w:val="22"/>
        </w:rPr>
        <w:t xml:space="preserve"> Biologiedidaktik</w:t>
      </w:r>
      <w:r w:rsidR="00C53220">
        <w:rPr>
          <w:rFonts w:ascii="Arial" w:eastAsia="Arial" w:hAnsi="Arial" w:cs="Arial"/>
          <w:sz w:val="22"/>
          <w:szCs w:val="22"/>
        </w:rPr>
        <w:t xml:space="preserve"> an</w:t>
      </w:r>
      <w:r w:rsidRPr="00755996">
        <w:rPr>
          <w:rFonts w:ascii="Arial" w:eastAsia="Arial" w:hAnsi="Arial" w:cs="Arial"/>
          <w:sz w:val="22"/>
          <w:szCs w:val="22"/>
        </w:rPr>
        <w:t xml:space="preserve"> der Justus-Liebig-Universität Gießen sowie in Zusammenarbeit mit der Lindauer Nobelpreisträgertagung entwickelt. Finanziell gefördert wurde das Kooperationsprojekt durch die </w:t>
      </w:r>
      <w:r w:rsidR="00C53220" w:rsidRPr="00755996">
        <w:rPr>
          <w:rFonts w:ascii="Arial" w:eastAsia="Arial" w:hAnsi="Arial" w:cs="Arial"/>
          <w:sz w:val="22"/>
          <w:szCs w:val="22"/>
        </w:rPr>
        <w:t>Vector Stiftung</w:t>
      </w:r>
      <w:r w:rsidR="00C53220">
        <w:rPr>
          <w:rFonts w:ascii="Arial" w:eastAsia="Arial" w:hAnsi="Arial" w:cs="Arial"/>
          <w:sz w:val="22"/>
          <w:szCs w:val="22"/>
        </w:rPr>
        <w:t xml:space="preserve"> und die</w:t>
      </w:r>
      <w:r w:rsidR="00C53220" w:rsidRPr="00755996">
        <w:rPr>
          <w:rFonts w:ascii="Arial" w:eastAsia="Arial" w:hAnsi="Arial" w:cs="Arial"/>
          <w:sz w:val="22"/>
          <w:szCs w:val="22"/>
        </w:rPr>
        <w:t xml:space="preserve"> </w:t>
      </w:r>
      <w:r w:rsidRPr="00755996">
        <w:rPr>
          <w:rFonts w:ascii="Arial" w:eastAsia="Arial" w:hAnsi="Arial" w:cs="Arial"/>
          <w:sz w:val="22"/>
          <w:szCs w:val="22"/>
        </w:rPr>
        <w:t>Siemens Stiftung.</w:t>
      </w:r>
    </w:p>
    <w:p w14:paraId="00000015" w14:textId="3862F864" w:rsidR="006D70DD" w:rsidRDefault="006D70DD">
      <w:pPr>
        <w:spacing w:line="276" w:lineRule="auto"/>
        <w:jc w:val="both"/>
        <w:rPr>
          <w:rFonts w:ascii="Arial" w:eastAsia="Arial" w:hAnsi="Arial" w:cs="Arial"/>
          <w:color w:val="000000"/>
        </w:rPr>
      </w:pPr>
    </w:p>
    <w:p w14:paraId="00000016" w14:textId="54DEFABB" w:rsidR="006D70DD" w:rsidRPr="00755996" w:rsidRDefault="00C123AC" w:rsidP="00E02CAC">
      <w:pPr>
        <w:pStyle w:val="berschrift1"/>
        <w:numPr>
          <w:ilvl w:val="0"/>
          <w:numId w:val="8"/>
        </w:numPr>
        <w:spacing w:before="0" w:line="360" w:lineRule="auto"/>
        <w:jc w:val="both"/>
        <w:rPr>
          <w:rFonts w:ascii="Arial" w:eastAsia="Arial" w:hAnsi="Arial" w:cs="Arial"/>
          <w:b/>
          <w:bCs/>
          <w:color w:val="000000" w:themeColor="text1"/>
          <w:sz w:val="26"/>
          <w:szCs w:val="26"/>
        </w:rPr>
      </w:pPr>
      <w:bookmarkStart w:id="0" w:name="_heading=h.gjdgxs" w:colFirst="0" w:colLast="0"/>
      <w:bookmarkEnd w:id="0"/>
      <w:r w:rsidRPr="00755996">
        <w:rPr>
          <w:rFonts w:ascii="Arial" w:eastAsia="Arial" w:hAnsi="Arial" w:cs="Arial"/>
          <w:b/>
          <w:bCs/>
          <w:color w:val="000000" w:themeColor="text1"/>
          <w:sz w:val="26"/>
          <w:szCs w:val="26"/>
        </w:rPr>
        <w:t xml:space="preserve">Didaktisch-methodische Hinführung </w:t>
      </w:r>
    </w:p>
    <w:p w14:paraId="00000018" w14:textId="3EABAE80" w:rsidR="006D70DD" w:rsidRPr="00755996" w:rsidRDefault="00C123AC" w:rsidP="00E02CAC">
      <w:pPr>
        <w:pStyle w:val="berschrift1"/>
        <w:numPr>
          <w:ilvl w:val="1"/>
          <w:numId w:val="1"/>
        </w:numPr>
        <w:spacing w:before="0" w:line="360" w:lineRule="auto"/>
        <w:jc w:val="both"/>
        <w:rPr>
          <w:rFonts w:ascii="Arial" w:eastAsia="Arial" w:hAnsi="Arial" w:cs="Arial"/>
          <w:b/>
          <w:bCs/>
          <w:color w:val="000000" w:themeColor="text1"/>
          <w:sz w:val="24"/>
          <w:szCs w:val="24"/>
        </w:rPr>
      </w:pPr>
      <w:bookmarkStart w:id="1" w:name="_heading=h.30j0zll" w:colFirst="0" w:colLast="0"/>
      <w:bookmarkEnd w:id="1"/>
      <w:r w:rsidRPr="00755996">
        <w:rPr>
          <w:rFonts w:ascii="Arial" w:eastAsia="Arial" w:hAnsi="Arial" w:cs="Arial"/>
          <w:b/>
          <w:bCs/>
          <w:color w:val="000000" w:themeColor="text1"/>
          <w:sz w:val="24"/>
          <w:szCs w:val="24"/>
        </w:rPr>
        <w:t xml:space="preserve"> Motivation für das Thema</w:t>
      </w:r>
    </w:p>
    <w:p w14:paraId="0000001C" w14:textId="47F521E3" w:rsidR="006D70DD" w:rsidRDefault="000C120B" w:rsidP="006D32A3">
      <w:pPr>
        <w:spacing w:line="276" w:lineRule="auto"/>
        <w:jc w:val="both"/>
        <w:rPr>
          <w:rFonts w:ascii="Arial" w:eastAsia="Arial" w:hAnsi="Arial" w:cs="Arial"/>
          <w:sz w:val="22"/>
          <w:szCs w:val="22"/>
        </w:rPr>
      </w:pPr>
      <w:r w:rsidRPr="000C120B">
        <w:rPr>
          <w:rFonts w:ascii="Arial" w:eastAsia="Arial" w:hAnsi="Arial" w:cs="Arial"/>
          <w:sz w:val="22"/>
          <w:szCs w:val="22"/>
        </w:rPr>
        <w:t>Bekanntlich</w:t>
      </w:r>
      <w:r>
        <w:rPr>
          <w:rFonts w:ascii="Arial" w:eastAsia="Arial" w:hAnsi="Arial" w:cs="Arial"/>
          <w:sz w:val="22"/>
          <w:szCs w:val="22"/>
        </w:rPr>
        <w:t xml:space="preserve"> ist wenig </w:t>
      </w:r>
      <w:r w:rsidR="00995590">
        <w:rPr>
          <w:rFonts w:ascii="Arial" w:eastAsia="Arial" w:hAnsi="Arial" w:cs="Arial"/>
          <w:sz w:val="22"/>
          <w:szCs w:val="22"/>
        </w:rPr>
        <w:t>b</w:t>
      </w:r>
      <w:r>
        <w:rPr>
          <w:rFonts w:ascii="Arial" w:eastAsia="Arial" w:hAnsi="Arial" w:cs="Arial"/>
          <w:sz w:val="22"/>
          <w:szCs w:val="22"/>
        </w:rPr>
        <w:t xml:space="preserve">eständiger als der Wandel. Dies gilt insbesondere für die naturwissenschaftliche Erkenntnisgewinnung und der damit verbundenen Innovation in unserem alltäglichen Leben. </w:t>
      </w:r>
      <w:r w:rsidR="006D32A3">
        <w:rPr>
          <w:rFonts w:ascii="Arial" w:eastAsia="Arial" w:hAnsi="Arial" w:cs="Arial"/>
          <w:sz w:val="22"/>
          <w:szCs w:val="22"/>
        </w:rPr>
        <w:t>Die Nanotechnologie</w:t>
      </w:r>
      <w:r w:rsidR="00DD5111">
        <w:rPr>
          <w:rFonts w:ascii="Arial" w:eastAsia="Arial" w:hAnsi="Arial" w:cs="Arial"/>
          <w:sz w:val="22"/>
          <w:szCs w:val="22"/>
        </w:rPr>
        <w:t xml:space="preserve"> fand und</w:t>
      </w:r>
      <w:r w:rsidR="006D32A3">
        <w:rPr>
          <w:rFonts w:ascii="Arial" w:eastAsia="Arial" w:hAnsi="Arial" w:cs="Arial"/>
          <w:sz w:val="22"/>
          <w:szCs w:val="22"/>
        </w:rPr>
        <w:t xml:space="preserve"> findet in vielerlei Hinsicht Einzug in unseren Alltag, sei es durch Beschichtungen, in Sonnencremes oder in medizinischen Kontexten. Teile dieses Einzuges in unser Leben liefen für die Bevölkerung weitgehend unbemerkt ab. Dies führte zu einigen Vorurteilen gegenüber der Nanotechnologie</w:t>
      </w:r>
      <w:r w:rsidR="004853B3">
        <w:rPr>
          <w:rFonts w:ascii="Arial" w:eastAsia="Arial" w:hAnsi="Arial" w:cs="Arial"/>
          <w:sz w:val="22"/>
          <w:szCs w:val="22"/>
        </w:rPr>
        <w:t xml:space="preserve">, und </w:t>
      </w:r>
      <w:r w:rsidR="00995590">
        <w:rPr>
          <w:rFonts w:ascii="Arial" w:eastAsia="Arial" w:hAnsi="Arial" w:cs="Arial"/>
          <w:sz w:val="22"/>
          <w:szCs w:val="22"/>
        </w:rPr>
        <w:t>das,</w:t>
      </w:r>
      <w:r w:rsidR="004853B3">
        <w:rPr>
          <w:rFonts w:ascii="Arial" w:eastAsia="Arial" w:hAnsi="Arial" w:cs="Arial"/>
          <w:sz w:val="22"/>
          <w:szCs w:val="22"/>
        </w:rPr>
        <w:t xml:space="preserve"> obwohl die Nanotechnologie nach der Meinung vieler Wissenschaftler</w:t>
      </w:r>
      <w:r w:rsidR="00DD5111">
        <w:rPr>
          <w:rFonts w:ascii="Arial" w:eastAsia="Arial" w:hAnsi="Arial" w:cs="Arial"/>
          <w:sz w:val="22"/>
          <w:szCs w:val="22"/>
        </w:rPr>
        <w:t>innen und Wissenschaftler</w:t>
      </w:r>
      <w:r w:rsidR="004853B3">
        <w:rPr>
          <w:rFonts w:ascii="Arial" w:eastAsia="Arial" w:hAnsi="Arial" w:cs="Arial"/>
          <w:sz w:val="22"/>
          <w:szCs w:val="22"/>
        </w:rPr>
        <w:t xml:space="preserve"> eine der derzeit</w:t>
      </w:r>
      <w:r w:rsidR="00995590">
        <w:rPr>
          <w:rFonts w:ascii="Arial" w:eastAsia="Arial" w:hAnsi="Arial" w:cs="Arial"/>
          <w:sz w:val="22"/>
          <w:szCs w:val="22"/>
        </w:rPr>
        <w:t>, aufgrund ihrer vielseitigen Einsatzmöglichkeiten,</w:t>
      </w:r>
      <w:r w:rsidR="004853B3">
        <w:rPr>
          <w:rFonts w:ascii="Arial" w:eastAsia="Arial" w:hAnsi="Arial" w:cs="Arial"/>
          <w:sz w:val="22"/>
          <w:szCs w:val="22"/>
        </w:rPr>
        <w:t xml:space="preserve"> zukunftsträchtigsten Technologien</w:t>
      </w:r>
      <w:r w:rsidR="00995590">
        <w:rPr>
          <w:rFonts w:ascii="Arial" w:eastAsia="Arial" w:hAnsi="Arial" w:cs="Arial"/>
          <w:sz w:val="22"/>
          <w:szCs w:val="22"/>
        </w:rPr>
        <w:t xml:space="preserve"> </w:t>
      </w:r>
      <w:r w:rsidR="004853B3">
        <w:rPr>
          <w:rFonts w:ascii="Arial" w:eastAsia="Arial" w:hAnsi="Arial" w:cs="Arial"/>
          <w:sz w:val="22"/>
          <w:szCs w:val="22"/>
        </w:rPr>
        <w:t>ist.</w:t>
      </w:r>
      <w:r w:rsidR="00995590">
        <w:rPr>
          <w:rFonts w:ascii="Arial" w:eastAsia="Arial" w:hAnsi="Arial" w:cs="Arial"/>
          <w:sz w:val="22"/>
          <w:szCs w:val="22"/>
        </w:rPr>
        <w:t xml:space="preserve"> In der gesamtgesellschaftlichen Betrachtung sind vermehrt mögliche Risiken vor etwaigen Chancen der Nanotechnologie in das Bewusstsein und die öffentliche Diskussion ge</w:t>
      </w:r>
      <w:r w:rsidR="00DD5111">
        <w:rPr>
          <w:rFonts w:ascii="Arial" w:eastAsia="Arial" w:hAnsi="Arial" w:cs="Arial"/>
          <w:sz w:val="22"/>
          <w:szCs w:val="22"/>
        </w:rPr>
        <w:t>treten</w:t>
      </w:r>
      <w:r w:rsidR="00995590">
        <w:rPr>
          <w:rFonts w:ascii="Arial" w:eastAsia="Arial" w:hAnsi="Arial" w:cs="Arial"/>
          <w:sz w:val="22"/>
          <w:szCs w:val="22"/>
        </w:rPr>
        <w:t>.</w:t>
      </w:r>
    </w:p>
    <w:p w14:paraId="6ABACCDD" w14:textId="04E33A68" w:rsidR="004853B3" w:rsidRDefault="004853B3" w:rsidP="006D32A3">
      <w:pPr>
        <w:spacing w:line="276" w:lineRule="auto"/>
        <w:jc w:val="both"/>
        <w:rPr>
          <w:rFonts w:ascii="Arial" w:eastAsia="Arial" w:hAnsi="Arial" w:cs="Arial"/>
          <w:sz w:val="22"/>
          <w:szCs w:val="22"/>
        </w:rPr>
      </w:pPr>
      <w:r>
        <w:rPr>
          <w:rFonts w:ascii="Arial" w:eastAsia="Arial" w:hAnsi="Arial" w:cs="Arial"/>
          <w:sz w:val="22"/>
          <w:szCs w:val="22"/>
        </w:rPr>
        <w:t>Dies</w:t>
      </w:r>
      <w:r w:rsidR="00995590">
        <w:rPr>
          <w:rFonts w:ascii="Arial" w:eastAsia="Arial" w:hAnsi="Arial" w:cs="Arial"/>
          <w:sz w:val="22"/>
          <w:szCs w:val="22"/>
        </w:rPr>
        <w:t xml:space="preserve">, </w:t>
      </w:r>
      <w:r>
        <w:rPr>
          <w:rFonts w:ascii="Arial" w:eastAsia="Arial" w:hAnsi="Arial" w:cs="Arial"/>
          <w:sz w:val="22"/>
          <w:szCs w:val="22"/>
        </w:rPr>
        <w:t>die latente Alltagsrelevanz von Nanomaterialien</w:t>
      </w:r>
      <w:r w:rsidR="00995590">
        <w:rPr>
          <w:rFonts w:ascii="Arial" w:eastAsia="Arial" w:hAnsi="Arial" w:cs="Arial"/>
          <w:sz w:val="22"/>
          <w:szCs w:val="22"/>
        </w:rPr>
        <w:t>,</w:t>
      </w:r>
      <w:r>
        <w:rPr>
          <w:rFonts w:ascii="Arial" w:eastAsia="Arial" w:hAnsi="Arial" w:cs="Arial"/>
          <w:sz w:val="22"/>
          <w:szCs w:val="22"/>
        </w:rPr>
        <w:t xml:space="preserve"> sowie die unbewusste, tägliche Berührung mit Nanoobjekten im Alltag soll</w:t>
      </w:r>
      <w:r w:rsidR="007A05A9">
        <w:rPr>
          <w:rFonts w:ascii="Arial" w:eastAsia="Arial" w:hAnsi="Arial" w:cs="Arial"/>
          <w:sz w:val="22"/>
          <w:szCs w:val="22"/>
        </w:rPr>
        <w:t>en</w:t>
      </w:r>
      <w:r>
        <w:rPr>
          <w:rFonts w:ascii="Arial" w:eastAsia="Arial" w:hAnsi="Arial" w:cs="Arial"/>
          <w:sz w:val="22"/>
          <w:szCs w:val="22"/>
        </w:rPr>
        <w:t xml:space="preserve"> Ausgangspunkt </w:t>
      </w:r>
      <w:r w:rsidR="00995590">
        <w:rPr>
          <w:rFonts w:ascii="Arial" w:eastAsia="Arial" w:hAnsi="Arial" w:cs="Arial"/>
          <w:sz w:val="22"/>
          <w:szCs w:val="22"/>
        </w:rPr>
        <w:t>dieser</w:t>
      </w:r>
      <w:r>
        <w:rPr>
          <w:rFonts w:ascii="Arial" w:eastAsia="Arial" w:hAnsi="Arial" w:cs="Arial"/>
          <w:sz w:val="22"/>
          <w:szCs w:val="22"/>
        </w:rPr>
        <w:t xml:space="preserve"> Stationenarbeit sein. </w:t>
      </w:r>
    </w:p>
    <w:p w14:paraId="29AF7E10" w14:textId="6680C4D8" w:rsidR="004853B3" w:rsidRPr="00755996" w:rsidRDefault="004853B3" w:rsidP="006D32A3">
      <w:pPr>
        <w:spacing w:line="276" w:lineRule="auto"/>
        <w:jc w:val="both"/>
        <w:rPr>
          <w:rFonts w:ascii="Arial" w:eastAsia="Arial" w:hAnsi="Arial" w:cs="Arial"/>
          <w:b/>
          <w:bCs/>
          <w:color w:val="000000" w:themeColor="text1"/>
        </w:rPr>
      </w:pPr>
      <w:r>
        <w:rPr>
          <w:rFonts w:ascii="Arial" w:eastAsia="Arial" w:hAnsi="Arial" w:cs="Arial"/>
          <w:sz w:val="22"/>
          <w:szCs w:val="22"/>
        </w:rPr>
        <w:t>Nach der Einführung der Nanodimension werden an den einzelnen Stationen verschiedene Anwendungsgebiete vorgestellt und von den Lernenden selbst bearbeitet. Für die gesamte Durchführung sollten, in Abhängigkeit der jeweiligen Lerngruppe, 4</w:t>
      </w:r>
      <w:r w:rsidR="00995590">
        <w:rPr>
          <w:rFonts w:ascii="Arial" w:eastAsia="Arial" w:hAnsi="Arial" w:cs="Arial"/>
          <w:sz w:val="22"/>
          <w:szCs w:val="22"/>
        </w:rPr>
        <w:t>-</w:t>
      </w:r>
      <w:r>
        <w:rPr>
          <w:rFonts w:ascii="Arial" w:eastAsia="Arial" w:hAnsi="Arial" w:cs="Arial"/>
          <w:sz w:val="22"/>
          <w:szCs w:val="22"/>
        </w:rPr>
        <w:t>5 Unterrichtsstunden eingeplant werden.</w:t>
      </w:r>
    </w:p>
    <w:p w14:paraId="00000021" w14:textId="77777777" w:rsidR="006D70DD" w:rsidRPr="000B524E" w:rsidRDefault="00C123AC">
      <w:pPr>
        <w:pStyle w:val="berschrift1"/>
        <w:numPr>
          <w:ilvl w:val="1"/>
          <w:numId w:val="4"/>
        </w:numPr>
        <w:spacing w:line="276" w:lineRule="auto"/>
        <w:jc w:val="both"/>
        <w:rPr>
          <w:rFonts w:ascii="Arial" w:hAnsi="Arial" w:cs="Arial"/>
          <w:b/>
          <w:color w:val="000000" w:themeColor="text1"/>
          <w:sz w:val="24"/>
          <w:szCs w:val="24"/>
        </w:rPr>
      </w:pPr>
      <w:bookmarkStart w:id="2" w:name="_heading=h.3znysh7" w:colFirst="0" w:colLast="0"/>
      <w:bookmarkEnd w:id="2"/>
      <w:r w:rsidRPr="000B524E">
        <w:rPr>
          <w:rFonts w:ascii="Arial" w:eastAsia="Arial" w:hAnsi="Arial" w:cs="Arial"/>
          <w:b/>
          <w:color w:val="000000" w:themeColor="text1"/>
          <w:sz w:val="24"/>
          <w:szCs w:val="24"/>
        </w:rPr>
        <w:t xml:space="preserve">Lernziele </w:t>
      </w:r>
    </w:p>
    <w:p w14:paraId="00000024" w14:textId="77777777" w:rsidR="006D70DD" w:rsidRPr="00755996" w:rsidRDefault="006D70DD" w:rsidP="00755996">
      <w:pPr>
        <w:spacing w:line="276" w:lineRule="auto"/>
        <w:rPr>
          <w:rFonts w:ascii="Arial" w:eastAsia="Arial" w:hAnsi="Arial" w:cs="Arial"/>
          <w:color w:val="000000"/>
          <w:sz w:val="22"/>
          <w:szCs w:val="22"/>
        </w:rPr>
      </w:pPr>
    </w:p>
    <w:p w14:paraId="00000025" w14:textId="2FAD9EBB" w:rsidR="006D70DD" w:rsidRDefault="004853B3" w:rsidP="00755996">
      <w:pPr>
        <w:spacing w:line="276" w:lineRule="auto"/>
        <w:rPr>
          <w:rFonts w:ascii="Arial" w:eastAsia="Arial" w:hAnsi="Arial" w:cs="Arial"/>
          <w:b/>
          <w:color w:val="000000"/>
          <w:sz w:val="22"/>
          <w:szCs w:val="22"/>
          <w:u w:val="single"/>
        </w:rPr>
      </w:pPr>
      <w:r>
        <w:rPr>
          <w:rFonts w:ascii="Arial" w:eastAsia="Arial" w:hAnsi="Arial" w:cs="Arial"/>
          <w:b/>
          <w:color w:val="000000"/>
          <w:sz w:val="22"/>
          <w:szCs w:val="22"/>
          <w:u w:val="single"/>
        </w:rPr>
        <w:t>Station</w:t>
      </w:r>
      <w:r w:rsidR="00BB1146" w:rsidRPr="00755996">
        <w:rPr>
          <w:rFonts w:ascii="Arial" w:eastAsia="Arial" w:hAnsi="Arial" w:cs="Arial"/>
          <w:b/>
          <w:color w:val="000000"/>
          <w:sz w:val="22"/>
          <w:szCs w:val="22"/>
          <w:u w:val="single"/>
        </w:rPr>
        <w:t xml:space="preserve"> 1: </w:t>
      </w:r>
      <w:r>
        <w:rPr>
          <w:rFonts w:ascii="Arial" w:eastAsia="Arial" w:hAnsi="Arial" w:cs="Arial"/>
          <w:b/>
          <w:color w:val="000000"/>
          <w:sz w:val="22"/>
          <w:szCs w:val="22"/>
          <w:u w:val="single"/>
        </w:rPr>
        <w:t>Nanodimension</w:t>
      </w:r>
      <w:r w:rsidR="00BB1146" w:rsidRPr="00755996">
        <w:rPr>
          <w:rFonts w:ascii="Arial" w:eastAsia="Arial" w:hAnsi="Arial" w:cs="Arial"/>
          <w:b/>
          <w:color w:val="000000"/>
          <w:sz w:val="22"/>
          <w:szCs w:val="22"/>
          <w:u w:val="single"/>
        </w:rPr>
        <w:t xml:space="preserve"> </w:t>
      </w:r>
    </w:p>
    <w:p w14:paraId="0D756CF0" w14:textId="77777777" w:rsidR="000B524E" w:rsidRPr="00C53220" w:rsidRDefault="000B524E" w:rsidP="00755996">
      <w:pPr>
        <w:spacing w:line="276" w:lineRule="auto"/>
        <w:rPr>
          <w:rFonts w:ascii="Arial" w:eastAsia="Arial" w:hAnsi="Arial" w:cs="Arial"/>
          <w:b/>
          <w:color w:val="000000"/>
          <w:sz w:val="6"/>
          <w:szCs w:val="6"/>
          <w:u w:val="single"/>
        </w:rPr>
      </w:pPr>
    </w:p>
    <w:p w14:paraId="00000026" w14:textId="4B9B790D" w:rsidR="006D70DD" w:rsidRDefault="00C123AC" w:rsidP="00755996">
      <w:pPr>
        <w:spacing w:line="276" w:lineRule="auto"/>
        <w:rPr>
          <w:rFonts w:ascii="Arial" w:eastAsia="Arial" w:hAnsi="Arial" w:cs="Arial"/>
          <w:color w:val="000000"/>
          <w:sz w:val="22"/>
          <w:szCs w:val="22"/>
        </w:rPr>
      </w:pPr>
      <w:r w:rsidRPr="00755996">
        <w:rPr>
          <w:rFonts w:ascii="Arial" w:eastAsia="Arial" w:hAnsi="Arial" w:cs="Arial"/>
          <w:color w:val="000000"/>
          <w:sz w:val="22"/>
          <w:szCs w:val="22"/>
        </w:rPr>
        <w:t xml:space="preserve">Die </w:t>
      </w:r>
      <w:r w:rsidR="003A1645">
        <w:rPr>
          <w:rFonts w:ascii="Arial" w:eastAsia="Arial" w:hAnsi="Arial" w:cs="Arial"/>
          <w:color w:val="000000"/>
          <w:sz w:val="22"/>
          <w:szCs w:val="22"/>
        </w:rPr>
        <w:t>Schülerinnen und Schüler</w:t>
      </w:r>
      <w:r w:rsidRPr="00755996">
        <w:rPr>
          <w:rFonts w:ascii="Arial" w:eastAsia="Arial" w:hAnsi="Arial" w:cs="Arial"/>
          <w:color w:val="000000"/>
          <w:sz w:val="22"/>
          <w:szCs w:val="22"/>
        </w:rPr>
        <w:t>…</w:t>
      </w:r>
    </w:p>
    <w:p w14:paraId="4573B808" w14:textId="0F86DB81" w:rsidR="004F1DE6" w:rsidRDefault="004F1DE6" w:rsidP="00BB277A">
      <w:pPr>
        <w:pStyle w:val="Listenabsatz"/>
        <w:numPr>
          <w:ilvl w:val="0"/>
          <w:numId w:val="16"/>
        </w:numPr>
        <w:spacing w:line="276" w:lineRule="auto"/>
        <w:rPr>
          <w:rFonts w:ascii="Arial" w:eastAsia="Arial" w:hAnsi="Arial" w:cs="Arial"/>
          <w:color w:val="000000"/>
          <w:sz w:val="22"/>
          <w:szCs w:val="22"/>
        </w:rPr>
      </w:pPr>
      <w:r>
        <w:rPr>
          <w:rFonts w:ascii="Arial" w:eastAsia="Arial" w:hAnsi="Arial" w:cs="Arial"/>
          <w:color w:val="000000"/>
          <w:sz w:val="22"/>
          <w:szCs w:val="22"/>
        </w:rPr>
        <w:t>…</w:t>
      </w:r>
      <w:r w:rsidR="00326E95">
        <w:rPr>
          <w:rFonts w:ascii="Arial" w:eastAsia="Arial" w:hAnsi="Arial" w:cs="Arial"/>
          <w:color w:val="000000"/>
          <w:sz w:val="22"/>
          <w:szCs w:val="22"/>
        </w:rPr>
        <w:t xml:space="preserve">stellen eine Hypothese für das Lösungsverhalten der </w:t>
      </w:r>
      <w:r w:rsidR="009F42A3">
        <w:rPr>
          <w:rFonts w:ascii="Arial" w:eastAsia="Arial" w:hAnsi="Arial" w:cs="Arial"/>
          <w:color w:val="000000"/>
          <w:sz w:val="22"/>
          <w:szCs w:val="22"/>
        </w:rPr>
        <w:t xml:space="preserve">unterschiedlichen </w:t>
      </w:r>
      <w:r w:rsidR="00326E95">
        <w:rPr>
          <w:rFonts w:ascii="Arial" w:eastAsia="Arial" w:hAnsi="Arial" w:cs="Arial"/>
          <w:color w:val="000000"/>
          <w:sz w:val="22"/>
          <w:szCs w:val="22"/>
        </w:rPr>
        <w:t>Zuckerarten im Experiment auf.</w:t>
      </w:r>
    </w:p>
    <w:p w14:paraId="79EA1674" w14:textId="2FD63A73" w:rsidR="00326E95" w:rsidRDefault="00326E95" w:rsidP="00326E95">
      <w:pPr>
        <w:pStyle w:val="Listenabsatz"/>
        <w:numPr>
          <w:ilvl w:val="0"/>
          <w:numId w:val="16"/>
        </w:numPr>
        <w:spacing w:line="276" w:lineRule="auto"/>
        <w:rPr>
          <w:rFonts w:ascii="Arial" w:eastAsia="Arial" w:hAnsi="Arial" w:cs="Arial"/>
          <w:color w:val="000000"/>
          <w:sz w:val="22"/>
          <w:szCs w:val="22"/>
        </w:rPr>
      </w:pPr>
      <w:r>
        <w:rPr>
          <w:rFonts w:ascii="Arial" w:eastAsia="Arial" w:hAnsi="Arial" w:cs="Arial"/>
          <w:color w:val="000000"/>
          <w:sz w:val="22"/>
          <w:szCs w:val="22"/>
        </w:rPr>
        <w:t xml:space="preserve">…erklären mithilfe eines geeigneten Beispiels (z. B. anhand eines zerteilten Würfels) den Zusammenhang zwischen Zerteilungsgrad und </w:t>
      </w:r>
      <w:r w:rsidR="009F42A3">
        <w:rPr>
          <w:rFonts w:ascii="Arial" w:eastAsia="Arial" w:hAnsi="Arial" w:cs="Arial"/>
          <w:color w:val="000000"/>
          <w:sz w:val="22"/>
          <w:szCs w:val="22"/>
        </w:rPr>
        <w:t>Oberflächenvergrößerung</w:t>
      </w:r>
      <w:r>
        <w:rPr>
          <w:rFonts w:ascii="Arial" w:eastAsia="Arial" w:hAnsi="Arial" w:cs="Arial"/>
          <w:color w:val="000000"/>
          <w:sz w:val="22"/>
          <w:szCs w:val="22"/>
        </w:rPr>
        <w:t xml:space="preserve"> von Stoffen. </w:t>
      </w:r>
    </w:p>
    <w:p w14:paraId="0F3DC4B4" w14:textId="70445F95" w:rsidR="00326E95" w:rsidRPr="00BB277A" w:rsidRDefault="00326E95" w:rsidP="00BB277A">
      <w:pPr>
        <w:pStyle w:val="Listenabsatz"/>
        <w:numPr>
          <w:ilvl w:val="0"/>
          <w:numId w:val="16"/>
        </w:numPr>
        <w:spacing w:line="276" w:lineRule="auto"/>
        <w:rPr>
          <w:rFonts w:ascii="Arial" w:eastAsia="Arial" w:hAnsi="Arial" w:cs="Arial"/>
          <w:color w:val="000000"/>
          <w:sz w:val="22"/>
          <w:szCs w:val="22"/>
        </w:rPr>
      </w:pPr>
      <w:r>
        <w:rPr>
          <w:rFonts w:ascii="Arial" w:eastAsia="Arial" w:hAnsi="Arial" w:cs="Arial"/>
          <w:color w:val="000000"/>
          <w:sz w:val="22"/>
          <w:szCs w:val="22"/>
        </w:rPr>
        <w:t>…nennen Beispiele aus dem Alltag, bei denen Oberflächenvergrößerung eine wesentliche Rolle spielen.</w:t>
      </w:r>
    </w:p>
    <w:p w14:paraId="0000002D" w14:textId="25514116" w:rsidR="006D70DD" w:rsidRPr="00755996" w:rsidRDefault="004853B3" w:rsidP="00755996">
      <w:pPr>
        <w:spacing w:line="276" w:lineRule="auto"/>
        <w:rPr>
          <w:rFonts w:ascii="Arial" w:eastAsia="Arial" w:hAnsi="Arial" w:cs="Arial"/>
          <w:b/>
          <w:color w:val="000000"/>
          <w:sz w:val="22"/>
          <w:szCs w:val="22"/>
          <w:u w:val="single"/>
        </w:rPr>
      </w:pPr>
      <w:r>
        <w:rPr>
          <w:rFonts w:ascii="Arial" w:eastAsia="Arial" w:hAnsi="Arial" w:cs="Arial"/>
          <w:b/>
          <w:color w:val="000000"/>
          <w:sz w:val="22"/>
          <w:szCs w:val="22"/>
          <w:u w:val="single"/>
        </w:rPr>
        <w:lastRenderedPageBreak/>
        <w:t>Station 2: Nano-Sonnencreme</w:t>
      </w:r>
    </w:p>
    <w:p w14:paraId="0000002E" w14:textId="77777777" w:rsidR="006D70DD" w:rsidRPr="00C53220" w:rsidRDefault="006D70DD" w:rsidP="00755996">
      <w:pPr>
        <w:spacing w:line="276" w:lineRule="auto"/>
        <w:rPr>
          <w:rFonts w:ascii="Arial" w:eastAsia="Arial" w:hAnsi="Arial" w:cs="Arial"/>
          <w:b/>
          <w:color w:val="000000"/>
          <w:sz w:val="6"/>
          <w:szCs w:val="6"/>
          <w:u w:val="single"/>
        </w:rPr>
      </w:pPr>
    </w:p>
    <w:p w14:paraId="0BB1F53E" w14:textId="6AC43AFE" w:rsidR="009C4F5F" w:rsidRPr="009C4F5F" w:rsidRDefault="00C123AC" w:rsidP="009C4F5F">
      <w:pPr>
        <w:spacing w:line="276" w:lineRule="auto"/>
        <w:rPr>
          <w:rFonts w:ascii="Arial" w:eastAsia="Arial" w:hAnsi="Arial" w:cs="Arial"/>
          <w:color w:val="000000"/>
          <w:sz w:val="22"/>
          <w:szCs w:val="22"/>
        </w:rPr>
      </w:pPr>
      <w:r w:rsidRPr="009C4F5F">
        <w:rPr>
          <w:rFonts w:ascii="Arial" w:eastAsia="Arial" w:hAnsi="Arial" w:cs="Arial"/>
          <w:color w:val="000000"/>
          <w:sz w:val="22"/>
          <w:szCs w:val="22"/>
        </w:rPr>
        <w:t xml:space="preserve">Die </w:t>
      </w:r>
      <w:r w:rsidR="003A1645">
        <w:rPr>
          <w:rFonts w:ascii="Arial" w:eastAsia="Arial" w:hAnsi="Arial" w:cs="Arial"/>
          <w:color w:val="000000"/>
          <w:sz w:val="22"/>
          <w:szCs w:val="22"/>
        </w:rPr>
        <w:t>Schülerinnen und Schüler</w:t>
      </w:r>
      <w:r w:rsidR="00326E95" w:rsidRPr="009C4F5F">
        <w:rPr>
          <w:rFonts w:ascii="Arial" w:eastAsia="Arial" w:hAnsi="Arial" w:cs="Arial"/>
          <w:color w:val="000000"/>
          <w:sz w:val="22"/>
          <w:szCs w:val="22"/>
        </w:rPr>
        <w:t>…</w:t>
      </w:r>
      <w:r w:rsidRPr="009C4F5F">
        <w:rPr>
          <w:rFonts w:ascii="Arial" w:eastAsia="Arial" w:hAnsi="Arial" w:cs="Arial"/>
          <w:color w:val="000000"/>
          <w:sz w:val="22"/>
          <w:szCs w:val="22"/>
        </w:rPr>
        <w:t xml:space="preserve"> </w:t>
      </w:r>
    </w:p>
    <w:p w14:paraId="08A2F9E1" w14:textId="77777777" w:rsidR="009C4F5F" w:rsidRDefault="009C4F5F" w:rsidP="009C4F5F">
      <w:pPr>
        <w:pStyle w:val="Listenabsatz"/>
        <w:numPr>
          <w:ilvl w:val="0"/>
          <w:numId w:val="17"/>
        </w:numPr>
        <w:spacing w:line="276" w:lineRule="auto"/>
        <w:rPr>
          <w:rFonts w:ascii="Arial" w:eastAsia="Arial" w:hAnsi="Arial" w:cs="Arial"/>
          <w:color w:val="000000"/>
          <w:sz w:val="22"/>
          <w:szCs w:val="22"/>
        </w:rPr>
      </w:pPr>
      <w:r>
        <w:rPr>
          <w:rFonts w:ascii="Arial" w:eastAsia="Arial" w:hAnsi="Arial" w:cs="Arial"/>
          <w:color w:val="000000"/>
          <w:sz w:val="22"/>
          <w:szCs w:val="22"/>
        </w:rPr>
        <w:t>…definieren den Begriff „Nanopartikel“ als Teilchen mit einer Größe zwischen 1-100 nm.</w:t>
      </w:r>
      <w:r w:rsidRPr="009C4F5F">
        <w:rPr>
          <w:rFonts w:ascii="Arial" w:eastAsia="Arial" w:hAnsi="Arial" w:cs="Arial"/>
          <w:color w:val="000000"/>
          <w:sz w:val="22"/>
          <w:szCs w:val="22"/>
        </w:rPr>
        <w:t xml:space="preserve"> </w:t>
      </w:r>
    </w:p>
    <w:p w14:paraId="00000031" w14:textId="1B4C9E8D" w:rsidR="006D70DD" w:rsidRPr="009C4F5F" w:rsidRDefault="009C4F5F" w:rsidP="009C4F5F">
      <w:pPr>
        <w:pStyle w:val="Listenabsatz"/>
        <w:numPr>
          <w:ilvl w:val="0"/>
          <w:numId w:val="17"/>
        </w:numPr>
        <w:spacing w:line="276" w:lineRule="auto"/>
        <w:rPr>
          <w:rFonts w:ascii="Arial" w:eastAsia="Arial" w:hAnsi="Arial" w:cs="Arial"/>
          <w:color w:val="000000"/>
          <w:sz w:val="22"/>
          <w:szCs w:val="22"/>
        </w:rPr>
      </w:pPr>
      <w:r>
        <w:rPr>
          <w:rFonts w:ascii="Arial" w:eastAsia="Arial" w:hAnsi="Arial" w:cs="Arial"/>
          <w:color w:val="000000"/>
          <w:sz w:val="22"/>
          <w:szCs w:val="22"/>
        </w:rPr>
        <w:t>…nennen den Einsatz von Titandioxid-Nanopartikeln in Sonnencreme als nanotechnologische Anwendung im Alltag.</w:t>
      </w:r>
    </w:p>
    <w:p w14:paraId="354174C0" w14:textId="562BADCF" w:rsidR="00326E95" w:rsidRDefault="00326E95" w:rsidP="00326E95">
      <w:pPr>
        <w:pStyle w:val="Listenabsatz"/>
        <w:numPr>
          <w:ilvl w:val="0"/>
          <w:numId w:val="17"/>
        </w:numPr>
        <w:spacing w:line="276" w:lineRule="auto"/>
        <w:rPr>
          <w:rFonts w:ascii="Arial" w:eastAsia="Arial" w:hAnsi="Arial" w:cs="Arial"/>
          <w:color w:val="000000"/>
          <w:sz w:val="22"/>
          <w:szCs w:val="22"/>
        </w:rPr>
      </w:pPr>
      <w:r>
        <w:rPr>
          <w:rFonts w:ascii="Arial" w:eastAsia="Arial" w:hAnsi="Arial" w:cs="Arial"/>
          <w:color w:val="000000"/>
          <w:sz w:val="22"/>
          <w:szCs w:val="22"/>
        </w:rPr>
        <w:t xml:space="preserve">…beschreiben vereinfacht die Funktionsweise von organischen und anorganischen </w:t>
      </w:r>
      <w:r w:rsidR="009C4F5F">
        <w:rPr>
          <w:rFonts w:ascii="Arial" w:eastAsia="Arial" w:hAnsi="Arial" w:cs="Arial"/>
          <w:color w:val="000000"/>
          <w:sz w:val="22"/>
          <w:szCs w:val="22"/>
        </w:rPr>
        <w:t>UV-Filtern in Sonnencremen.</w:t>
      </w:r>
    </w:p>
    <w:p w14:paraId="00000032" w14:textId="77777777" w:rsidR="006D70DD" w:rsidRPr="00755996" w:rsidRDefault="006D70DD" w:rsidP="00755996">
      <w:pPr>
        <w:spacing w:line="276" w:lineRule="auto"/>
        <w:rPr>
          <w:rFonts w:ascii="Arial" w:eastAsia="Arial" w:hAnsi="Arial" w:cs="Arial"/>
          <w:color w:val="000000"/>
          <w:sz w:val="22"/>
          <w:szCs w:val="22"/>
        </w:rPr>
      </w:pPr>
    </w:p>
    <w:p w14:paraId="00000033" w14:textId="03E029B2" w:rsidR="006D70DD" w:rsidRPr="00755996" w:rsidRDefault="004853B3" w:rsidP="00755996">
      <w:pPr>
        <w:spacing w:line="276" w:lineRule="auto"/>
        <w:rPr>
          <w:rFonts w:ascii="Arial" w:eastAsia="Arial" w:hAnsi="Arial" w:cs="Arial"/>
          <w:b/>
          <w:color w:val="000000"/>
          <w:sz w:val="22"/>
          <w:szCs w:val="22"/>
          <w:u w:val="single"/>
        </w:rPr>
      </w:pPr>
      <w:r>
        <w:rPr>
          <w:rFonts w:ascii="Arial" w:eastAsia="Arial" w:hAnsi="Arial" w:cs="Arial"/>
          <w:b/>
          <w:color w:val="000000"/>
          <w:sz w:val="22"/>
          <w:szCs w:val="22"/>
          <w:u w:val="single"/>
        </w:rPr>
        <w:t>Station</w:t>
      </w:r>
      <w:r w:rsidR="00BB1146" w:rsidRPr="00755996">
        <w:rPr>
          <w:rFonts w:ascii="Arial" w:eastAsia="Arial" w:hAnsi="Arial" w:cs="Arial"/>
          <w:b/>
          <w:color w:val="000000"/>
          <w:sz w:val="22"/>
          <w:szCs w:val="22"/>
          <w:u w:val="single"/>
        </w:rPr>
        <w:t xml:space="preserve"> 3:</w:t>
      </w:r>
      <w:r>
        <w:rPr>
          <w:rFonts w:ascii="Arial" w:eastAsia="Arial" w:hAnsi="Arial" w:cs="Arial"/>
          <w:b/>
          <w:color w:val="000000"/>
          <w:sz w:val="22"/>
          <w:szCs w:val="22"/>
          <w:u w:val="single"/>
        </w:rPr>
        <w:t xml:space="preserve"> Nanopigmentfolie</w:t>
      </w:r>
    </w:p>
    <w:p w14:paraId="00000034" w14:textId="77777777" w:rsidR="006D70DD" w:rsidRPr="00C53220" w:rsidRDefault="006D70DD" w:rsidP="00755996">
      <w:pPr>
        <w:spacing w:line="276" w:lineRule="auto"/>
        <w:rPr>
          <w:rFonts w:ascii="Arial" w:eastAsia="Arial" w:hAnsi="Arial" w:cs="Arial"/>
          <w:b/>
          <w:color w:val="000000"/>
          <w:sz w:val="6"/>
          <w:szCs w:val="6"/>
          <w:u w:val="single"/>
        </w:rPr>
      </w:pPr>
    </w:p>
    <w:p w14:paraId="115D7B4C" w14:textId="69D1738D" w:rsidR="009C4F5F" w:rsidRDefault="009C4F5F" w:rsidP="009C4F5F">
      <w:pPr>
        <w:spacing w:line="276" w:lineRule="auto"/>
        <w:rPr>
          <w:rFonts w:ascii="Arial" w:eastAsia="Arial" w:hAnsi="Arial" w:cs="Arial"/>
          <w:color w:val="000000"/>
          <w:sz w:val="22"/>
          <w:szCs w:val="22"/>
        </w:rPr>
      </w:pPr>
      <w:r w:rsidRPr="009C4F5F">
        <w:rPr>
          <w:rFonts w:ascii="Arial" w:eastAsia="Arial" w:hAnsi="Arial" w:cs="Arial"/>
          <w:color w:val="000000"/>
          <w:sz w:val="22"/>
          <w:szCs w:val="22"/>
        </w:rPr>
        <w:t xml:space="preserve">Die </w:t>
      </w:r>
      <w:r w:rsidR="003A1645">
        <w:rPr>
          <w:rFonts w:ascii="Arial" w:eastAsia="Arial" w:hAnsi="Arial" w:cs="Arial"/>
          <w:color w:val="000000"/>
          <w:sz w:val="22"/>
          <w:szCs w:val="22"/>
        </w:rPr>
        <w:t>Schülerinnen und Schüler</w:t>
      </w:r>
      <w:r w:rsidRPr="009C4F5F">
        <w:rPr>
          <w:rFonts w:ascii="Arial" w:eastAsia="Arial" w:hAnsi="Arial" w:cs="Arial"/>
          <w:color w:val="000000"/>
          <w:sz w:val="22"/>
          <w:szCs w:val="22"/>
        </w:rPr>
        <w:t xml:space="preserve">… </w:t>
      </w:r>
    </w:p>
    <w:p w14:paraId="749C9E3C" w14:textId="6D1A0750" w:rsidR="00755602" w:rsidRDefault="00755602" w:rsidP="00755602">
      <w:pPr>
        <w:pStyle w:val="Listenabsatz"/>
        <w:numPr>
          <w:ilvl w:val="0"/>
          <w:numId w:val="18"/>
        </w:numPr>
        <w:spacing w:line="276" w:lineRule="auto"/>
        <w:rPr>
          <w:rFonts w:ascii="Arial" w:eastAsia="Arial" w:hAnsi="Arial" w:cs="Arial"/>
          <w:color w:val="000000"/>
          <w:sz w:val="22"/>
          <w:szCs w:val="22"/>
        </w:rPr>
      </w:pPr>
      <w:r>
        <w:rPr>
          <w:rFonts w:ascii="Arial" w:eastAsia="Arial" w:hAnsi="Arial" w:cs="Arial"/>
          <w:color w:val="000000"/>
          <w:sz w:val="22"/>
          <w:szCs w:val="22"/>
        </w:rPr>
        <w:t>…erklären die Farbwahrnehmung durch Absorption, Reflektion bestimmter Anteile des Spektrums.</w:t>
      </w:r>
    </w:p>
    <w:p w14:paraId="42F46335" w14:textId="0BBEDFA4" w:rsidR="00755602" w:rsidRDefault="00755602" w:rsidP="00755602">
      <w:pPr>
        <w:pStyle w:val="Listenabsatz"/>
        <w:numPr>
          <w:ilvl w:val="0"/>
          <w:numId w:val="18"/>
        </w:numPr>
        <w:spacing w:line="276" w:lineRule="auto"/>
        <w:rPr>
          <w:rFonts w:ascii="Arial" w:eastAsia="Arial" w:hAnsi="Arial" w:cs="Arial"/>
          <w:color w:val="000000"/>
          <w:sz w:val="22"/>
          <w:szCs w:val="22"/>
        </w:rPr>
      </w:pPr>
      <w:r>
        <w:rPr>
          <w:rFonts w:ascii="Arial" w:eastAsia="Arial" w:hAnsi="Arial" w:cs="Arial"/>
          <w:color w:val="000000"/>
          <w:sz w:val="22"/>
          <w:szCs w:val="22"/>
        </w:rPr>
        <w:t>…</w:t>
      </w:r>
      <w:r w:rsidR="00043642">
        <w:rPr>
          <w:rFonts w:ascii="Arial" w:eastAsia="Arial" w:hAnsi="Arial" w:cs="Arial"/>
          <w:color w:val="000000"/>
          <w:sz w:val="22"/>
          <w:szCs w:val="22"/>
        </w:rPr>
        <w:t>beschreiben den Einsatz von Nanomaterialien als Pigmente zur Farbgebung.</w:t>
      </w:r>
    </w:p>
    <w:p w14:paraId="070AF116" w14:textId="2B8E2F97" w:rsidR="00043642" w:rsidRPr="00755602" w:rsidRDefault="00043642" w:rsidP="00755602">
      <w:pPr>
        <w:pStyle w:val="Listenabsatz"/>
        <w:numPr>
          <w:ilvl w:val="0"/>
          <w:numId w:val="18"/>
        </w:numPr>
        <w:spacing w:line="276" w:lineRule="auto"/>
        <w:rPr>
          <w:rFonts w:ascii="Arial" w:eastAsia="Arial" w:hAnsi="Arial" w:cs="Arial"/>
          <w:color w:val="000000"/>
          <w:sz w:val="22"/>
          <w:szCs w:val="22"/>
        </w:rPr>
      </w:pPr>
      <w:r>
        <w:rPr>
          <w:rFonts w:ascii="Arial" w:eastAsia="Arial" w:hAnsi="Arial" w:cs="Arial"/>
          <w:color w:val="000000"/>
          <w:sz w:val="22"/>
          <w:szCs w:val="22"/>
        </w:rPr>
        <w:t>…nennen Einsatzmöglichkeiten von Nanopigmenten.</w:t>
      </w:r>
    </w:p>
    <w:p w14:paraId="00000037" w14:textId="77777777" w:rsidR="006D70DD" w:rsidRPr="00755996" w:rsidRDefault="006D70DD" w:rsidP="00755996">
      <w:pPr>
        <w:spacing w:line="276" w:lineRule="auto"/>
        <w:rPr>
          <w:rFonts w:ascii="Arial" w:eastAsia="Arial" w:hAnsi="Arial" w:cs="Arial"/>
          <w:color w:val="000000"/>
          <w:sz w:val="22"/>
          <w:szCs w:val="22"/>
        </w:rPr>
      </w:pPr>
    </w:p>
    <w:p w14:paraId="00000038" w14:textId="12FE6DA8" w:rsidR="006D70DD" w:rsidRPr="00755996" w:rsidRDefault="004853B3" w:rsidP="00755996">
      <w:pPr>
        <w:spacing w:line="276" w:lineRule="auto"/>
        <w:rPr>
          <w:rFonts w:ascii="Arial" w:eastAsia="Arial" w:hAnsi="Arial" w:cs="Arial"/>
          <w:b/>
          <w:color w:val="000000"/>
          <w:sz w:val="22"/>
          <w:szCs w:val="22"/>
          <w:u w:val="single"/>
        </w:rPr>
      </w:pPr>
      <w:r>
        <w:rPr>
          <w:rFonts w:ascii="Arial" w:eastAsia="Arial" w:hAnsi="Arial" w:cs="Arial"/>
          <w:b/>
          <w:color w:val="000000"/>
          <w:sz w:val="22"/>
          <w:szCs w:val="22"/>
          <w:u w:val="single"/>
        </w:rPr>
        <w:t>Station</w:t>
      </w:r>
      <w:r w:rsidR="00BB1146" w:rsidRPr="00755996">
        <w:rPr>
          <w:rFonts w:ascii="Arial" w:eastAsia="Arial" w:hAnsi="Arial" w:cs="Arial"/>
          <w:b/>
          <w:color w:val="000000"/>
          <w:sz w:val="22"/>
          <w:szCs w:val="22"/>
          <w:u w:val="single"/>
        </w:rPr>
        <w:t xml:space="preserve"> 4: </w:t>
      </w:r>
      <w:r>
        <w:rPr>
          <w:rFonts w:ascii="Arial" w:eastAsia="Arial" w:hAnsi="Arial" w:cs="Arial"/>
          <w:b/>
          <w:color w:val="000000"/>
          <w:sz w:val="22"/>
          <w:szCs w:val="22"/>
          <w:u w:val="single"/>
        </w:rPr>
        <w:t>Nanomedizin</w:t>
      </w:r>
    </w:p>
    <w:p w14:paraId="00000039" w14:textId="77777777" w:rsidR="006D70DD" w:rsidRPr="00C53220" w:rsidRDefault="006D70DD" w:rsidP="00755996">
      <w:pPr>
        <w:spacing w:line="276" w:lineRule="auto"/>
        <w:rPr>
          <w:rFonts w:ascii="Arial" w:eastAsia="Arial" w:hAnsi="Arial" w:cs="Arial"/>
          <w:b/>
          <w:color w:val="000000"/>
          <w:sz w:val="6"/>
          <w:szCs w:val="6"/>
          <w:u w:val="single"/>
        </w:rPr>
      </w:pPr>
    </w:p>
    <w:p w14:paraId="737D6560" w14:textId="707CAF82" w:rsidR="00043642" w:rsidRDefault="00043642" w:rsidP="00043642">
      <w:pPr>
        <w:spacing w:line="276" w:lineRule="auto"/>
        <w:rPr>
          <w:rFonts w:ascii="Arial" w:eastAsia="Arial" w:hAnsi="Arial" w:cs="Arial"/>
          <w:color w:val="000000"/>
          <w:sz w:val="22"/>
          <w:szCs w:val="22"/>
        </w:rPr>
      </w:pPr>
      <w:r w:rsidRPr="009C4F5F">
        <w:rPr>
          <w:rFonts w:ascii="Arial" w:eastAsia="Arial" w:hAnsi="Arial" w:cs="Arial"/>
          <w:color w:val="000000"/>
          <w:sz w:val="22"/>
          <w:szCs w:val="22"/>
        </w:rPr>
        <w:t xml:space="preserve">Die </w:t>
      </w:r>
      <w:r w:rsidR="003A1645">
        <w:rPr>
          <w:rFonts w:ascii="Arial" w:eastAsia="Arial" w:hAnsi="Arial" w:cs="Arial"/>
          <w:color w:val="000000"/>
          <w:sz w:val="22"/>
          <w:szCs w:val="22"/>
        </w:rPr>
        <w:t>Schülerinnen und Schüler</w:t>
      </w:r>
      <w:r w:rsidRPr="009C4F5F">
        <w:rPr>
          <w:rFonts w:ascii="Arial" w:eastAsia="Arial" w:hAnsi="Arial" w:cs="Arial"/>
          <w:color w:val="000000"/>
          <w:sz w:val="22"/>
          <w:szCs w:val="22"/>
        </w:rPr>
        <w:t xml:space="preserve">… </w:t>
      </w:r>
    </w:p>
    <w:p w14:paraId="0000003F" w14:textId="2FFF32E5" w:rsidR="006D70DD" w:rsidRPr="00CB6B22" w:rsidRDefault="00043642" w:rsidP="00043642">
      <w:pPr>
        <w:pStyle w:val="Listenabsatz"/>
        <w:numPr>
          <w:ilvl w:val="0"/>
          <w:numId w:val="19"/>
        </w:numPr>
        <w:spacing w:line="276" w:lineRule="auto"/>
        <w:rPr>
          <w:rFonts w:ascii="Arial" w:eastAsia="Arial" w:hAnsi="Arial" w:cs="Arial"/>
          <w:b/>
          <w:color w:val="000000"/>
          <w:sz w:val="22"/>
          <w:szCs w:val="22"/>
          <w:u w:val="single"/>
        </w:rPr>
      </w:pPr>
      <w:r w:rsidRPr="00CB6B22">
        <w:rPr>
          <w:rFonts w:ascii="Arial" w:eastAsia="Arial" w:hAnsi="Arial" w:cs="Arial"/>
          <w:bCs/>
          <w:color w:val="000000"/>
          <w:sz w:val="22"/>
          <w:szCs w:val="22"/>
        </w:rPr>
        <w:t xml:space="preserve">…nennen Anwendungsgebiete </w:t>
      </w:r>
      <w:r w:rsidR="00842E61" w:rsidRPr="00CB6B22">
        <w:rPr>
          <w:rFonts w:ascii="Arial" w:eastAsia="Arial" w:hAnsi="Arial" w:cs="Arial"/>
          <w:bCs/>
          <w:color w:val="000000"/>
          <w:sz w:val="22"/>
          <w:szCs w:val="22"/>
        </w:rPr>
        <w:t>der Nanotechnologie in der Medizin.</w:t>
      </w:r>
    </w:p>
    <w:p w14:paraId="5FA7536A" w14:textId="70C0BF4B" w:rsidR="00842E61" w:rsidRPr="00CB6B22" w:rsidRDefault="00842E61" w:rsidP="00043642">
      <w:pPr>
        <w:pStyle w:val="Listenabsatz"/>
        <w:numPr>
          <w:ilvl w:val="0"/>
          <w:numId w:val="19"/>
        </w:numPr>
        <w:spacing w:line="276" w:lineRule="auto"/>
        <w:rPr>
          <w:rFonts w:ascii="Arial" w:eastAsia="Arial" w:hAnsi="Arial" w:cs="Arial"/>
          <w:b/>
          <w:color w:val="000000"/>
          <w:sz w:val="22"/>
          <w:szCs w:val="22"/>
          <w:u w:val="single"/>
        </w:rPr>
      </w:pPr>
      <w:r w:rsidRPr="00CB6B22">
        <w:rPr>
          <w:rFonts w:ascii="Arial" w:eastAsia="Arial" w:hAnsi="Arial" w:cs="Arial"/>
          <w:bCs/>
          <w:color w:val="000000"/>
          <w:sz w:val="22"/>
          <w:szCs w:val="22"/>
        </w:rPr>
        <w:t xml:space="preserve">…beschreiben Vorteile des Einsatzes von </w:t>
      </w:r>
      <w:proofErr w:type="spellStart"/>
      <w:r w:rsidRPr="00CB6B22">
        <w:rPr>
          <w:rFonts w:ascii="Arial" w:eastAsia="Arial" w:hAnsi="Arial" w:cs="Arial"/>
          <w:bCs/>
          <w:color w:val="000000"/>
          <w:sz w:val="22"/>
          <w:szCs w:val="22"/>
        </w:rPr>
        <w:t>Nanocarriern</w:t>
      </w:r>
      <w:proofErr w:type="spellEnd"/>
      <w:r w:rsidRPr="00CB6B22">
        <w:rPr>
          <w:rFonts w:ascii="Arial" w:eastAsia="Arial" w:hAnsi="Arial" w:cs="Arial"/>
          <w:bCs/>
          <w:color w:val="000000"/>
          <w:sz w:val="22"/>
          <w:szCs w:val="22"/>
        </w:rPr>
        <w:t xml:space="preserve"> für den Transport von Wirkstoffen im menschlichen Körper.</w:t>
      </w:r>
    </w:p>
    <w:p w14:paraId="60507929" w14:textId="7410AE1B" w:rsidR="00842E61" w:rsidRPr="00CB6B22" w:rsidRDefault="00842E61" w:rsidP="00043642">
      <w:pPr>
        <w:pStyle w:val="Listenabsatz"/>
        <w:numPr>
          <w:ilvl w:val="0"/>
          <w:numId w:val="19"/>
        </w:numPr>
        <w:spacing w:line="276" w:lineRule="auto"/>
        <w:rPr>
          <w:rFonts w:ascii="Arial" w:eastAsia="Arial" w:hAnsi="Arial" w:cs="Arial"/>
          <w:b/>
          <w:color w:val="000000"/>
          <w:sz w:val="22"/>
          <w:szCs w:val="22"/>
          <w:u w:val="single"/>
        </w:rPr>
      </w:pPr>
      <w:r w:rsidRPr="00CB6B22">
        <w:rPr>
          <w:rFonts w:ascii="Arial" w:eastAsia="Arial" w:hAnsi="Arial" w:cs="Arial"/>
          <w:bCs/>
          <w:color w:val="000000"/>
          <w:sz w:val="22"/>
          <w:szCs w:val="22"/>
        </w:rPr>
        <w:t>.</w:t>
      </w:r>
      <w:r w:rsidR="00D018AE">
        <w:rPr>
          <w:rFonts w:ascii="Arial" w:eastAsia="Arial" w:hAnsi="Arial" w:cs="Arial"/>
          <w:bCs/>
          <w:color w:val="000000"/>
          <w:sz w:val="22"/>
          <w:szCs w:val="22"/>
        </w:rPr>
        <w:t>.</w:t>
      </w:r>
      <w:r w:rsidRPr="00CB6B22">
        <w:rPr>
          <w:rFonts w:ascii="Arial" w:eastAsia="Arial" w:hAnsi="Arial" w:cs="Arial"/>
          <w:bCs/>
          <w:color w:val="000000"/>
          <w:sz w:val="22"/>
          <w:szCs w:val="22"/>
        </w:rPr>
        <w:t xml:space="preserve">.erklären vereinfacht die Funktionsweise von </w:t>
      </w:r>
      <w:proofErr w:type="spellStart"/>
      <w:r w:rsidRPr="00CB6B22">
        <w:rPr>
          <w:rFonts w:ascii="Arial" w:eastAsia="Arial" w:hAnsi="Arial" w:cs="Arial"/>
          <w:bCs/>
          <w:color w:val="000000"/>
          <w:sz w:val="22"/>
          <w:szCs w:val="22"/>
        </w:rPr>
        <w:t>Nanocarriern</w:t>
      </w:r>
      <w:proofErr w:type="spellEnd"/>
      <w:r w:rsidRPr="00CB6B22">
        <w:rPr>
          <w:rFonts w:ascii="Arial" w:eastAsia="Arial" w:hAnsi="Arial" w:cs="Arial"/>
          <w:bCs/>
          <w:color w:val="000000"/>
          <w:sz w:val="22"/>
          <w:szCs w:val="22"/>
        </w:rPr>
        <w:t xml:space="preserve"> (Herstellung/Beladung, Frei</w:t>
      </w:r>
      <w:r w:rsidR="00CB6B22">
        <w:rPr>
          <w:rFonts w:ascii="Arial" w:eastAsia="Arial" w:hAnsi="Arial" w:cs="Arial"/>
          <w:bCs/>
          <w:color w:val="000000"/>
          <w:sz w:val="22"/>
          <w:szCs w:val="22"/>
        </w:rPr>
        <w:t>s</w:t>
      </w:r>
      <w:r w:rsidRPr="00CB6B22">
        <w:rPr>
          <w:rFonts w:ascii="Arial" w:eastAsia="Arial" w:hAnsi="Arial" w:cs="Arial"/>
          <w:bCs/>
          <w:color w:val="000000"/>
          <w:sz w:val="22"/>
          <w:szCs w:val="22"/>
        </w:rPr>
        <w:t>etzung).</w:t>
      </w:r>
    </w:p>
    <w:p w14:paraId="4301AF9E" w14:textId="77777777" w:rsidR="00842E61" w:rsidRPr="00856FA0" w:rsidRDefault="00842E61" w:rsidP="00842E61">
      <w:pPr>
        <w:spacing w:line="276" w:lineRule="auto"/>
        <w:rPr>
          <w:rFonts w:ascii="Arial" w:eastAsia="Arial" w:hAnsi="Arial" w:cs="Arial"/>
          <w:b/>
          <w:color w:val="000000"/>
          <w:sz w:val="22"/>
          <w:szCs w:val="22"/>
          <w:u w:val="single"/>
        </w:rPr>
      </w:pPr>
    </w:p>
    <w:p w14:paraId="00000040" w14:textId="156F39DE" w:rsidR="006D70DD" w:rsidRPr="00755996" w:rsidRDefault="004853B3" w:rsidP="00755996">
      <w:pPr>
        <w:spacing w:line="276" w:lineRule="auto"/>
        <w:rPr>
          <w:rFonts w:ascii="Arial" w:eastAsia="Arial" w:hAnsi="Arial" w:cs="Arial"/>
          <w:b/>
          <w:color w:val="000000"/>
          <w:sz w:val="22"/>
          <w:szCs w:val="22"/>
          <w:u w:val="single"/>
        </w:rPr>
      </w:pPr>
      <w:r>
        <w:rPr>
          <w:rFonts w:ascii="Arial" w:eastAsia="Arial" w:hAnsi="Arial" w:cs="Arial"/>
          <w:b/>
          <w:color w:val="000000"/>
          <w:sz w:val="22"/>
          <w:szCs w:val="22"/>
          <w:u w:val="single"/>
        </w:rPr>
        <w:t>Station</w:t>
      </w:r>
      <w:r w:rsidR="009C40FD" w:rsidRPr="00755996">
        <w:rPr>
          <w:rFonts w:ascii="Arial" w:eastAsia="Arial" w:hAnsi="Arial" w:cs="Arial"/>
          <w:b/>
          <w:color w:val="000000"/>
          <w:sz w:val="22"/>
          <w:szCs w:val="22"/>
          <w:u w:val="single"/>
        </w:rPr>
        <w:t xml:space="preserve"> 5:</w:t>
      </w:r>
      <w:r w:rsidR="00BB277A">
        <w:rPr>
          <w:rFonts w:ascii="Arial" w:eastAsia="Arial" w:hAnsi="Arial" w:cs="Arial"/>
          <w:b/>
          <w:color w:val="000000"/>
          <w:sz w:val="22"/>
          <w:szCs w:val="22"/>
          <w:u w:val="single"/>
        </w:rPr>
        <w:t xml:space="preserve"> Nanosilberhaltige Lösung</w:t>
      </w:r>
    </w:p>
    <w:p w14:paraId="00000041" w14:textId="77777777" w:rsidR="006D70DD" w:rsidRPr="00C53220" w:rsidRDefault="006D70DD" w:rsidP="00755996">
      <w:pPr>
        <w:spacing w:line="276" w:lineRule="auto"/>
        <w:rPr>
          <w:rFonts w:ascii="Arial" w:eastAsia="Arial" w:hAnsi="Arial" w:cs="Arial"/>
          <w:b/>
          <w:color w:val="000000"/>
          <w:sz w:val="6"/>
          <w:szCs w:val="6"/>
          <w:u w:val="single"/>
        </w:rPr>
      </w:pPr>
    </w:p>
    <w:p w14:paraId="00000042" w14:textId="52F6C35C" w:rsidR="006D70DD" w:rsidRDefault="00C123AC" w:rsidP="00755996">
      <w:pPr>
        <w:spacing w:line="276" w:lineRule="auto"/>
        <w:rPr>
          <w:rFonts w:ascii="Arial" w:eastAsia="Arial" w:hAnsi="Arial" w:cs="Arial"/>
          <w:color w:val="000000"/>
          <w:sz w:val="22"/>
          <w:szCs w:val="22"/>
        </w:rPr>
      </w:pPr>
      <w:r w:rsidRPr="00755996">
        <w:rPr>
          <w:rFonts w:ascii="Arial" w:eastAsia="Arial" w:hAnsi="Arial" w:cs="Arial"/>
          <w:color w:val="000000"/>
          <w:sz w:val="22"/>
          <w:szCs w:val="22"/>
        </w:rPr>
        <w:t xml:space="preserve">Die </w:t>
      </w:r>
      <w:r w:rsidR="003A1645">
        <w:rPr>
          <w:rFonts w:ascii="Arial" w:eastAsia="Arial" w:hAnsi="Arial" w:cs="Arial"/>
          <w:color w:val="000000"/>
          <w:sz w:val="22"/>
          <w:szCs w:val="22"/>
        </w:rPr>
        <w:t>Schülerinnen und Schüler</w:t>
      </w:r>
      <w:r w:rsidRPr="00755996">
        <w:rPr>
          <w:rFonts w:ascii="Arial" w:eastAsia="Arial" w:hAnsi="Arial" w:cs="Arial"/>
          <w:color w:val="000000"/>
          <w:sz w:val="22"/>
          <w:szCs w:val="22"/>
        </w:rPr>
        <w:t>…</w:t>
      </w:r>
    </w:p>
    <w:p w14:paraId="26351F82" w14:textId="462AD638" w:rsidR="00842E61" w:rsidRDefault="00CB6B22" w:rsidP="00842E61">
      <w:pPr>
        <w:pStyle w:val="Listenabsatz"/>
        <w:numPr>
          <w:ilvl w:val="0"/>
          <w:numId w:val="20"/>
        </w:numPr>
        <w:spacing w:line="276" w:lineRule="auto"/>
        <w:rPr>
          <w:rFonts w:ascii="Arial" w:eastAsia="Arial" w:hAnsi="Arial" w:cs="Arial"/>
          <w:color w:val="000000"/>
          <w:sz w:val="22"/>
          <w:szCs w:val="22"/>
        </w:rPr>
      </w:pPr>
      <w:r>
        <w:rPr>
          <w:rFonts w:ascii="Arial" w:eastAsia="Arial" w:hAnsi="Arial" w:cs="Arial"/>
          <w:color w:val="000000"/>
          <w:sz w:val="22"/>
          <w:szCs w:val="22"/>
        </w:rPr>
        <w:t>…nennen Einsatzmöglichkeiten von Nanosilber im Alltag.</w:t>
      </w:r>
    </w:p>
    <w:p w14:paraId="7BCD3B2A" w14:textId="39EBDC6D" w:rsidR="00CB6B22" w:rsidRDefault="00CB6B22" w:rsidP="00842E61">
      <w:pPr>
        <w:pStyle w:val="Listenabsatz"/>
        <w:numPr>
          <w:ilvl w:val="0"/>
          <w:numId w:val="20"/>
        </w:numPr>
        <w:spacing w:line="276" w:lineRule="auto"/>
        <w:rPr>
          <w:rFonts w:ascii="Arial" w:eastAsia="Arial" w:hAnsi="Arial" w:cs="Arial"/>
          <w:color w:val="000000"/>
          <w:sz w:val="22"/>
          <w:szCs w:val="22"/>
        </w:rPr>
      </w:pPr>
      <w:r>
        <w:rPr>
          <w:rFonts w:ascii="Arial" w:eastAsia="Arial" w:hAnsi="Arial" w:cs="Arial"/>
          <w:color w:val="000000"/>
          <w:sz w:val="22"/>
          <w:szCs w:val="22"/>
        </w:rPr>
        <w:t>…beschreiben die Wirkungsweise von Nanosilber auf Mikroorganismen.</w:t>
      </w:r>
    </w:p>
    <w:p w14:paraId="0B1C348B" w14:textId="152B4DC3" w:rsidR="00CB6B22" w:rsidRPr="00842E61" w:rsidRDefault="00CB6B22" w:rsidP="00842E61">
      <w:pPr>
        <w:pStyle w:val="Listenabsatz"/>
        <w:numPr>
          <w:ilvl w:val="0"/>
          <w:numId w:val="20"/>
        </w:numPr>
        <w:spacing w:line="276" w:lineRule="auto"/>
        <w:rPr>
          <w:rFonts w:ascii="Arial" w:eastAsia="Arial" w:hAnsi="Arial" w:cs="Arial"/>
          <w:color w:val="000000"/>
          <w:sz w:val="22"/>
          <w:szCs w:val="22"/>
        </w:rPr>
      </w:pPr>
      <w:r>
        <w:rPr>
          <w:rFonts w:ascii="Arial" w:eastAsia="Arial" w:hAnsi="Arial" w:cs="Arial"/>
          <w:color w:val="000000"/>
          <w:sz w:val="22"/>
          <w:szCs w:val="22"/>
        </w:rPr>
        <w:t>…überprüfen mithilfe des Tyndall-Effektes die Anwesenheit von Nano-Partikeln in einer Lösung.</w:t>
      </w:r>
    </w:p>
    <w:p w14:paraId="087E019F" w14:textId="77777777" w:rsidR="00BB277A" w:rsidRDefault="00BB277A" w:rsidP="00755996">
      <w:pPr>
        <w:spacing w:line="276" w:lineRule="auto"/>
        <w:rPr>
          <w:rFonts w:ascii="Arial" w:eastAsia="Arial" w:hAnsi="Arial" w:cs="Arial"/>
          <w:color w:val="000000"/>
          <w:sz w:val="22"/>
          <w:szCs w:val="22"/>
        </w:rPr>
      </w:pPr>
    </w:p>
    <w:p w14:paraId="6BE90644" w14:textId="642B53E8" w:rsidR="00BB277A" w:rsidRDefault="00BB277A" w:rsidP="00BB277A">
      <w:pPr>
        <w:spacing w:line="276" w:lineRule="auto"/>
        <w:rPr>
          <w:rFonts w:ascii="Arial" w:eastAsia="Arial" w:hAnsi="Arial" w:cs="Arial"/>
          <w:b/>
          <w:color w:val="000000"/>
          <w:sz w:val="22"/>
          <w:szCs w:val="22"/>
          <w:u w:val="single"/>
        </w:rPr>
      </w:pPr>
      <w:r>
        <w:rPr>
          <w:rFonts w:ascii="Arial" w:eastAsia="Arial" w:hAnsi="Arial" w:cs="Arial"/>
          <w:b/>
          <w:color w:val="000000"/>
          <w:sz w:val="22"/>
          <w:szCs w:val="22"/>
          <w:u w:val="single"/>
        </w:rPr>
        <w:t>Station</w:t>
      </w:r>
      <w:r w:rsidRPr="00755996">
        <w:rPr>
          <w:rFonts w:ascii="Arial" w:eastAsia="Arial" w:hAnsi="Arial" w:cs="Arial"/>
          <w:b/>
          <w:color w:val="000000"/>
          <w:sz w:val="22"/>
          <w:szCs w:val="22"/>
          <w:u w:val="single"/>
        </w:rPr>
        <w:t xml:space="preserve"> </w:t>
      </w:r>
      <w:r>
        <w:rPr>
          <w:rFonts w:ascii="Arial" w:eastAsia="Arial" w:hAnsi="Arial" w:cs="Arial"/>
          <w:b/>
          <w:color w:val="000000"/>
          <w:sz w:val="22"/>
          <w:szCs w:val="22"/>
          <w:u w:val="single"/>
        </w:rPr>
        <w:t>6</w:t>
      </w:r>
      <w:r w:rsidRPr="00755996">
        <w:rPr>
          <w:rFonts w:ascii="Arial" w:eastAsia="Arial" w:hAnsi="Arial" w:cs="Arial"/>
          <w:b/>
          <w:color w:val="000000"/>
          <w:sz w:val="22"/>
          <w:szCs w:val="22"/>
          <w:u w:val="single"/>
        </w:rPr>
        <w:t>:</w:t>
      </w:r>
      <w:r>
        <w:rPr>
          <w:rFonts w:ascii="Arial" w:eastAsia="Arial" w:hAnsi="Arial" w:cs="Arial"/>
          <w:b/>
          <w:color w:val="000000"/>
          <w:sz w:val="22"/>
          <w:szCs w:val="22"/>
          <w:u w:val="single"/>
        </w:rPr>
        <w:t xml:space="preserve"> Die Kunst des trocken Bleibens</w:t>
      </w:r>
    </w:p>
    <w:p w14:paraId="3DE352B3" w14:textId="77777777" w:rsidR="00CB6B22" w:rsidRPr="00C53220" w:rsidRDefault="00CB6B22" w:rsidP="00BB277A">
      <w:pPr>
        <w:spacing w:line="276" w:lineRule="auto"/>
        <w:rPr>
          <w:rFonts w:ascii="Arial" w:eastAsia="Arial" w:hAnsi="Arial" w:cs="Arial"/>
          <w:b/>
          <w:color w:val="000000"/>
          <w:sz w:val="6"/>
          <w:szCs w:val="6"/>
          <w:u w:val="single"/>
        </w:rPr>
      </w:pPr>
    </w:p>
    <w:p w14:paraId="746CFC98" w14:textId="5C8FD155" w:rsidR="00CB6B22" w:rsidRDefault="00CB6B22" w:rsidP="00BB277A">
      <w:pPr>
        <w:spacing w:line="276" w:lineRule="auto"/>
        <w:rPr>
          <w:rFonts w:ascii="Arial" w:eastAsia="Arial" w:hAnsi="Arial" w:cs="Arial"/>
          <w:color w:val="000000"/>
          <w:sz w:val="22"/>
          <w:szCs w:val="22"/>
        </w:rPr>
      </w:pPr>
      <w:r w:rsidRPr="00755996">
        <w:rPr>
          <w:rFonts w:ascii="Arial" w:eastAsia="Arial" w:hAnsi="Arial" w:cs="Arial"/>
          <w:color w:val="000000"/>
          <w:sz w:val="22"/>
          <w:szCs w:val="22"/>
        </w:rPr>
        <w:t xml:space="preserve">Die </w:t>
      </w:r>
      <w:r w:rsidR="003A1645">
        <w:rPr>
          <w:rFonts w:ascii="Arial" w:eastAsia="Arial" w:hAnsi="Arial" w:cs="Arial"/>
          <w:color w:val="000000"/>
          <w:sz w:val="22"/>
          <w:szCs w:val="22"/>
        </w:rPr>
        <w:t>Schülerinnen und Schüler</w:t>
      </w:r>
      <w:r w:rsidRPr="00755996">
        <w:rPr>
          <w:rFonts w:ascii="Arial" w:eastAsia="Arial" w:hAnsi="Arial" w:cs="Arial"/>
          <w:color w:val="000000"/>
          <w:sz w:val="22"/>
          <w:szCs w:val="22"/>
        </w:rPr>
        <w:t>…</w:t>
      </w:r>
    </w:p>
    <w:p w14:paraId="546CC5B1" w14:textId="0B3FE1B3" w:rsidR="00BB277A" w:rsidRPr="00A32AC6" w:rsidRDefault="00CB6B22" w:rsidP="00755996">
      <w:pPr>
        <w:pStyle w:val="Listenabsatz"/>
        <w:numPr>
          <w:ilvl w:val="0"/>
          <w:numId w:val="21"/>
        </w:numPr>
        <w:spacing w:line="276" w:lineRule="auto"/>
        <w:rPr>
          <w:rFonts w:ascii="Arial" w:eastAsia="Arial" w:hAnsi="Arial" w:cs="Arial"/>
          <w:color w:val="000000"/>
          <w:sz w:val="22"/>
          <w:szCs w:val="22"/>
        </w:rPr>
      </w:pPr>
      <w:r w:rsidRPr="00CB6B22">
        <w:rPr>
          <w:rFonts w:ascii="Arial" w:eastAsia="Arial" w:hAnsi="Arial" w:cs="Arial"/>
          <w:bCs/>
          <w:color w:val="000000"/>
          <w:sz w:val="22"/>
          <w:szCs w:val="22"/>
        </w:rPr>
        <w:t xml:space="preserve">…erklären </w:t>
      </w:r>
      <w:r w:rsidR="00A32AC6">
        <w:rPr>
          <w:rFonts w:ascii="Arial" w:eastAsia="Arial" w:hAnsi="Arial" w:cs="Arial"/>
          <w:bCs/>
          <w:color w:val="000000"/>
          <w:sz w:val="22"/>
          <w:szCs w:val="22"/>
        </w:rPr>
        <w:t>anhand</w:t>
      </w:r>
      <w:r w:rsidRPr="00CB6B22">
        <w:rPr>
          <w:rFonts w:ascii="Arial" w:eastAsia="Arial" w:hAnsi="Arial" w:cs="Arial"/>
          <w:bCs/>
          <w:color w:val="000000"/>
          <w:sz w:val="22"/>
          <w:szCs w:val="22"/>
        </w:rPr>
        <w:t xml:space="preserve"> geeigneter Skizzen </w:t>
      </w:r>
      <w:r w:rsidR="00A32AC6">
        <w:rPr>
          <w:rFonts w:ascii="Arial" w:eastAsia="Arial" w:hAnsi="Arial" w:cs="Arial"/>
          <w:bCs/>
          <w:color w:val="000000"/>
          <w:sz w:val="22"/>
          <w:szCs w:val="22"/>
        </w:rPr>
        <w:t>zur</w:t>
      </w:r>
      <w:r>
        <w:rPr>
          <w:rFonts w:ascii="Arial" w:eastAsia="Arial" w:hAnsi="Arial" w:cs="Arial"/>
          <w:bCs/>
          <w:color w:val="000000"/>
          <w:sz w:val="22"/>
          <w:szCs w:val="22"/>
        </w:rPr>
        <w:t xml:space="preserve"> Oberflächenstruktur</w:t>
      </w:r>
      <w:r w:rsidR="00A32AC6">
        <w:rPr>
          <w:rFonts w:ascii="Arial" w:eastAsia="Arial" w:hAnsi="Arial" w:cs="Arial"/>
          <w:bCs/>
          <w:color w:val="000000"/>
          <w:sz w:val="22"/>
          <w:szCs w:val="22"/>
        </w:rPr>
        <w:t xml:space="preserve"> den Lotos-Effekt auf der Blattoberfläche der Lotospflanze.</w:t>
      </w:r>
    </w:p>
    <w:p w14:paraId="26EC553C" w14:textId="1D575F6E" w:rsidR="00A32AC6" w:rsidRPr="00DD5111" w:rsidRDefault="00A32AC6" w:rsidP="00DD5111">
      <w:pPr>
        <w:pStyle w:val="Listenabsatz"/>
        <w:numPr>
          <w:ilvl w:val="0"/>
          <w:numId w:val="21"/>
        </w:numPr>
        <w:spacing w:line="276" w:lineRule="auto"/>
        <w:rPr>
          <w:rFonts w:ascii="Arial" w:eastAsia="Arial" w:hAnsi="Arial" w:cs="Arial"/>
          <w:color w:val="000000"/>
          <w:sz w:val="22"/>
          <w:szCs w:val="22"/>
        </w:rPr>
      </w:pPr>
      <w:r>
        <w:rPr>
          <w:rFonts w:ascii="Arial" w:eastAsia="Arial" w:hAnsi="Arial" w:cs="Arial"/>
          <w:bCs/>
          <w:color w:val="000000"/>
          <w:sz w:val="22"/>
          <w:szCs w:val="22"/>
        </w:rPr>
        <w:t>…nennen technische Anwendungsmöglichkeiten für den Lotos-Effekt.</w:t>
      </w:r>
    </w:p>
    <w:p w14:paraId="00000045" w14:textId="28076FAF" w:rsidR="006D70DD" w:rsidRPr="00755996" w:rsidRDefault="00C123AC" w:rsidP="00755996">
      <w:pPr>
        <w:rPr>
          <w:rFonts w:ascii="Arial" w:eastAsia="Arial" w:hAnsi="Arial" w:cs="Arial"/>
          <w:b/>
          <w:color w:val="000000"/>
          <w:sz w:val="22"/>
          <w:szCs w:val="22"/>
          <w:u w:val="single"/>
        </w:rPr>
      </w:pPr>
      <w:r w:rsidRPr="00755996">
        <w:rPr>
          <w:sz w:val="22"/>
          <w:szCs w:val="22"/>
        </w:rPr>
        <w:br w:type="page"/>
      </w:r>
    </w:p>
    <w:p w14:paraId="00000052" w14:textId="4F3EAAD8" w:rsidR="006D70DD" w:rsidRPr="00F82F40" w:rsidRDefault="00C123AC" w:rsidP="00661D22">
      <w:pPr>
        <w:pStyle w:val="berschrift1"/>
        <w:numPr>
          <w:ilvl w:val="0"/>
          <w:numId w:val="4"/>
        </w:numPr>
        <w:spacing w:before="0" w:line="360" w:lineRule="auto"/>
        <w:jc w:val="both"/>
        <w:rPr>
          <w:rFonts w:ascii="Arial" w:eastAsia="Arial" w:hAnsi="Arial" w:cs="Arial"/>
          <w:b/>
          <w:bCs/>
          <w:color w:val="000000" w:themeColor="text1"/>
          <w:sz w:val="26"/>
          <w:szCs w:val="26"/>
        </w:rPr>
      </w:pPr>
      <w:bookmarkStart w:id="3" w:name="_heading=h.2et92p0" w:colFirst="0" w:colLast="0"/>
      <w:bookmarkEnd w:id="3"/>
      <w:r w:rsidRPr="00F82F40">
        <w:rPr>
          <w:rFonts w:ascii="Arial" w:eastAsia="Arial" w:hAnsi="Arial" w:cs="Arial"/>
          <w:b/>
          <w:bCs/>
          <w:color w:val="000000" w:themeColor="text1"/>
          <w:sz w:val="26"/>
          <w:szCs w:val="26"/>
        </w:rPr>
        <w:lastRenderedPageBreak/>
        <w:t>Inhalte und Medien</w:t>
      </w:r>
      <w:bookmarkStart w:id="4" w:name="_heading=h.tyjcwt" w:colFirst="0" w:colLast="0"/>
      <w:bookmarkEnd w:id="4"/>
    </w:p>
    <w:p w14:paraId="00000054" w14:textId="333F659B" w:rsidR="006D70DD" w:rsidRPr="00F82F40" w:rsidRDefault="00C123AC" w:rsidP="00E02CAC">
      <w:pPr>
        <w:pStyle w:val="berschrift1"/>
        <w:spacing w:line="360" w:lineRule="auto"/>
        <w:jc w:val="both"/>
        <w:rPr>
          <w:rFonts w:ascii="Arial" w:eastAsia="Arial" w:hAnsi="Arial" w:cs="Arial"/>
          <w:b/>
          <w:bCs/>
          <w:color w:val="000000" w:themeColor="text1"/>
          <w:sz w:val="24"/>
          <w:szCs w:val="24"/>
        </w:rPr>
      </w:pPr>
      <w:bookmarkStart w:id="5" w:name="_heading=h.3dy6vkm" w:colFirst="0" w:colLast="0"/>
      <w:bookmarkEnd w:id="5"/>
      <w:r w:rsidRPr="00F82F40">
        <w:rPr>
          <w:rFonts w:ascii="Arial" w:eastAsia="Arial" w:hAnsi="Arial" w:cs="Arial"/>
          <w:b/>
          <w:bCs/>
          <w:color w:val="000000" w:themeColor="text1"/>
          <w:sz w:val="24"/>
          <w:szCs w:val="24"/>
        </w:rPr>
        <w:t>2.</w:t>
      </w:r>
      <w:r w:rsidR="00661D22" w:rsidRPr="00F82F40">
        <w:rPr>
          <w:rFonts w:ascii="Arial" w:eastAsia="Arial" w:hAnsi="Arial" w:cs="Arial"/>
          <w:b/>
          <w:bCs/>
          <w:color w:val="000000" w:themeColor="text1"/>
          <w:sz w:val="24"/>
          <w:szCs w:val="24"/>
        </w:rPr>
        <w:t>1</w:t>
      </w:r>
      <w:r w:rsidRPr="00F82F40">
        <w:rPr>
          <w:rFonts w:ascii="Arial" w:eastAsia="Arial" w:hAnsi="Arial" w:cs="Arial"/>
          <w:b/>
          <w:bCs/>
          <w:color w:val="000000" w:themeColor="text1"/>
          <w:sz w:val="24"/>
          <w:szCs w:val="24"/>
        </w:rPr>
        <w:t xml:space="preserve"> </w:t>
      </w:r>
      <w:r w:rsidR="000B524E" w:rsidRPr="00F82F40">
        <w:rPr>
          <w:rFonts w:ascii="Arial" w:eastAsia="Arial" w:hAnsi="Arial" w:cs="Arial"/>
          <w:b/>
          <w:bCs/>
          <w:color w:val="000000" w:themeColor="text1"/>
          <w:sz w:val="24"/>
          <w:szCs w:val="24"/>
        </w:rPr>
        <w:tab/>
      </w:r>
      <w:r w:rsidR="00661D22" w:rsidRPr="00F82F40">
        <w:rPr>
          <w:rFonts w:ascii="Arial" w:eastAsia="Arial" w:hAnsi="Arial" w:cs="Arial"/>
          <w:b/>
          <w:bCs/>
          <w:color w:val="000000" w:themeColor="text1"/>
          <w:sz w:val="24"/>
          <w:szCs w:val="24"/>
        </w:rPr>
        <w:t>Station</w:t>
      </w:r>
      <w:r w:rsidRPr="00F82F40">
        <w:rPr>
          <w:rFonts w:ascii="Arial" w:eastAsia="Arial" w:hAnsi="Arial" w:cs="Arial"/>
          <w:b/>
          <w:bCs/>
          <w:color w:val="000000" w:themeColor="text1"/>
          <w:sz w:val="24"/>
          <w:szCs w:val="24"/>
        </w:rPr>
        <w:t xml:space="preserve"> 1: </w:t>
      </w:r>
      <w:r w:rsidR="00661D22" w:rsidRPr="00F82F40">
        <w:rPr>
          <w:rFonts w:ascii="Arial" w:eastAsia="Arial" w:hAnsi="Arial" w:cs="Arial"/>
          <w:b/>
          <w:bCs/>
          <w:color w:val="000000" w:themeColor="text1"/>
          <w:sz w:val="24"/>
          <w:szCs w:val="24"/>
        </w:rPr>
        <w:t>Material und Experiment „Nanodimension“</w:t>
      </w:r>
    </w:p>
    <w:p w14:paraId="1EB1B3C6" w14:textId="727AF6F9" w:rsidR="00F82F40" w:rsidRDefault="00126D9F" w:rsidP="00126D9F">
      <w:pPr>
        <w:spacing w:line="276" w:lineRule="auto"/>
        <w:jc w:val="both"/>
        <w:rPr>
          <w:rFonts w:ascii="Arial" w:hAnsi="Arial" w:cs="Arial"/>
          <w:sz w:val="22"/>
          <w:szCs w:val="22"/>
        </w:rPr>
      </w:pPr>
      <w:r>
        <w:rPr>
          <w:rFonts w:ascii="Arial" w:hAnsi="Arial" w:cs="Arial"/>
          <w:sz w:val="22"/>
          <w:szCs w:val="22"/>
        </w:rPr>
        <w:t>Ziel der Station ist es, die Lernenden auf den Einfluss der Oberflächenvergrößerung auf die chemischen und physikalischen Eigenschaften aufmerksam zu machen. Diese Erkenntnis sollen sich die Lernenden anhand von drei unterschiedlichen Zuckersorten herleiten können, indem das Lösungsverhalten von Kristallzucker, Kandiszucker und Puderzucker untersucht wird. Bei allen drei Zuckern handelt es sich chemisch gesehen um Saccharose. Der Unterschied besteht in der Darreichungsform bzw. dem Feinheitsgrad</w:t>
      </w:r>
      <w:r w:rsidR="009F42A3">
        <w:rPr>
          <w:rFonts w:ascii="Arial" w:hAnsi="Arial" w:cs="Arial"/>
          <w:sz w:val="22"/>
          <w:szCs w:val="22"/>
        </w:rPr>
        <w:t xml:space="preserve"> der Verarbeitung</w:t>
      </w:r>
      <w:r>
        <w:rPr>
          <w:rFonts w:ascii="Arial" w:hAnsi="Arial" w:cs="Arial"/>
          <w:sz w:val="22"/>
          <w:szCs w:val="22"/>
        </w:rPr>
        <w:t>. Während Kandiszucker sehr grobe, große Kristalle sind, ist Puderzucker ein feiner Staub aus Saccharose.</w:t>
      </w:r>
      <w:r w:rsidR="0018528C">
        <w:rPr>
          <w:rFonts w:ascii="Arial" w:hAnsi="Arial" w:cs="Arial"/>
          <w:sz w:val="22"/>
          <w:szCs w:val="22"/>
        </w:rPr>
        <w:t xml:space="preserve"> D</w:t>
      </w:r>
      <w:r w:rsidR="00DD5111">
        <w:rPr>
          <w:rFonts w:ascii="Arial" w:hAnsi="Arial" w:cs="Arial"/>
          <w:sz w:val="22"/>
          <w:szCs w:val="22"/>
        </w:rPr>
        <w:t>ie</w:t>
      </w:r>
      <w:r w:rsidR="0018528C">
        <w:rPr>
          <w:rFonts w:ascii="Arial" w:hAnsi="Arial" w:cs="Arial"/>
          <w:sz w:val="22"/>
          <w:szCs w:val="22"/>
        </w:rPr>
        <w:t xml:space="preserve"> Schülerinnen und Schüler werden dazu angehalten eine Hypothese für das beobachtbare, unterschiedliche Lösungsverhalten aufzustellen, um anschließend anhand des Sachinformationstextes zu Station 1 eine Erklärung für das Verhalten zu erarbeiten.</w:t>
      </w:r>
    </w:p>
    <w:p w14:paraId="25E56DD6" w14:textId="293D9BB4" w:rsidR="0018528C" w:rsidRDefault="0018528C" w:rsidP="00126D9F">
      <w:pPr>
        <w:spacing w:line="276" w:lineRule="auto"/>
        <w:jc w:val="both"/>
        <w:rPr>
          <w:rFonts w:ascii="Arial" w:hAnsi="Arial" w:cs="Arial"/>
          <w:sz w:val="22"/>
          <w:szCs w:val="22"/>
        </w:rPr>
      </w:pPr>
      <w:r>
        <w:rPr>
          <w:rFonts w:ascii="Arial" w:hAnsi="Arial" w:cs="Arial"/>
          <w:sz w:val="22"/>
          <w:szCs w:val="22"/>
        </w:rPr>
        <w:t>Das Experiment beinhaltet nur Haushaltsprodukte</w:t>
      </w:r>
      <w:r w:rsidR="00DE3BBB">
        <w:rPr>
          <w:rFonts w:ascii="Arial" w:hAnsi="Arial" w:cs="Arial"/>
          <w:sz w:val="22"/>
          <w:szCs w:val="22"/>
        </w:rPr>
        <w:t>, die im Supermarkt erhältlich sind</w:t>
      </w:r>
      <w:r>
        <w:rPr>
          <w:rFonts w:ascii="Arial" w:hAnsi="Arial" w:cs="Arial"/>
          <w:sz w:val="22"/>
          <w:szCs w:val="22"/>
        </w:rPr>
        <w:t xml:space="preserve">. Die Verwendung von destilliertem oder entionisiertem Wasser ist nicht notwendig. </w:t>
      </w:r>
    </w:p>
    <w:p w14:paraId="1EFAFBDE" w14:textId="7261AEA8" w:rsidR="0018528C" w:rsidRPr="00E0149B" w:rsidRDefault="0018528C" w:rsidP="00126D9F">
      <w:pPr>
        <w:spacing w:line="276" w:lineRule="auto"/>
        <w:jc w:val="both"/>
        <w:rPr>
          <w:rFonts w:ascii="Arial" w:hAnsi="Arial" w:cs="Arial"/>
          <w:sz w:val="22"/>
          <w:szCs w:val="22"/>
        </w:rPr>
      </w:pPr>
      <w:r>
        <w:rPr>
          <w:rFonts w:ascii="Arial" w:hAnsi="Arial" w:cs="Arial"/>
          <w:sz w:val="22"/>
          <w:szCs w:val="22"/>
        </w:rPr>
        <w:t>Das hier erfahrbare Prinzip der Oberflächenvergrößerung ist auch in der Natur häufig zu finden: So zum Beispiel in der menschlichen Lunge, in der die Oberfläche durch die winzigen Lungenbläschen nahezu 600</w:t>
      </w:r>
      <w:r w:rsidR="00DD5111">
        <w:rPr>
          <w:rFonts w:ascii="Arial" w:hAnsi="Arial" w:cs="Arial"/>
          <w:sz w:val="22"/>
          <w:szCs w:val="22"/>
        </w:rPr>
        <w:t>-</w:t>
      </w:r>
      <w:r>
        <w:rPr>
          <w:rFonts w:ascii="Arial" w:hAnsi="Arial" w:cs="Arial"/>
          <w:sz w:val="22"/>
          <w:szCs w:val="22"/>
        </w:rPr>
        <w:t>mal größer ist, als zu erwarten.</w:t>
      </w:r>
    </w:p>
    <w:p w14:paraId="247D4252" w14:textId="48E461E6" w:rsidR="00E02CAC" w:rsidRDefault="00661D22" w:rsidP="0018528C">
      <w:pPr>
        <w:pStyle w:val="berschrift1"/>
        <w:numPr>
          <w:ilvl w:val="1"/>
          <w:numId w:val="4"/>
        </w:numPr>
        <w:spacing w:line="360" w:lineRule="auto"/>
        <w:jc w:val="both"/>
        <w:rPr>
          <w:rFonts w:ascii="Arial" w:eastAsia="Arial" w:hAnsi="Arial" w:cs="Arial"/>
          <w:b/>
          <w:bCs/>
          <w:color w:val="000000" w:themeColor="text1"/>
          <w:sz w:val="24"/>
          <w:szCs w:val="24"/>
        </w:rPr>
      </w:pPr>
      <w:bookmarkStart w:id="6" w:name="_heading=h.1t3h5sf" w:colFirst="0" w:colLast="0"/>
      <w:bookmarkEnd w:id="6"/>
      <w:r w:rsidRPr="00F82F40">
        <w:rPr>
          <w:rFonts w:ascii="Arial" w:eastAsia="Arial" w:hAnsi="Arial" w:cs="Arial"/>
          <w:b/>
          <w:bCs/>
          <w:color w:val="000000" w:themeColor="text1"/>
          <w:sz w:val="24"/>
          <w:szCs w:val="24"/>
        </w:rPr>
        <w:t>Station 2: Material und Experiment „Nano-Sonnencreme“</w:t>
      </w:r>
    </w:p>
    <w:p w14:paraId="3343BE32" w14:textId="5F4EF5C4" w:rsidR="0018528C" w:rsidRDefault="00080211" w:rsidP="00E139AC">
      <w:pPr>
        <w:spacing w:line="276" w:lineRule="auto"/>
        <w:jc w:val="both"/>
        <w:rPr>
          <w:rFonts w:ascii="Arial" w:hAnsi="Arial" w:cs="Arial"/>
          <w:sz w:val="22"/>
          <w:szCs w:val="22"/>
        </w:rPr>
      </w:pPr>
      <w:r>
        <w:rPr>
          <w:rFonts w:ascii="Arial" w:hAnsi="Arial" w:cs="Arial"/>
          <w:sz w:val="22"/>
          <w:szCs w:val="22"/>
        </w:rPr>
        <w:t>Sonnencreme ist ein höchst alltagsrelevantes Produkt</w:t>
      </w:r>
      <w:r w:rsidR="00E139AC">
        <w:rPr>
          <w:rFonts w:ascii="Arial" w:hAnsi="Arial" w:cs="Arial"/>
          <w:sz w:val="22"/>
          <w:szCs w:val="22"/>
        </w:rPr>
        <w:t xml:space="preserve">, deren Wirkung den Lernenden häufig bereits aus dem </w:t>
      </w:r>
      <w:r w:rsidR="00DD5111">
        <w:rPr>
          <w:rFonts w:ascii="Arial" w:hAnsi="Arial" w:cs="Arial"/>
          <w:sz w:val="22"/>
          <w:szCs w:val="22"/>
        </w:rPr>
        <w:t>alltäglichen Leben</w:t>
      </w:r>
      <w:r w:rsidR="00E139AC">
        <w:rPr>
          <w:rFonts w:ascii="Arial" w:hAnsi="Arial" w:cs="Arial"/>
          <w:sz w:val="22"/>
          <w:szCs w:val="22"/>
        </w:rPr>
        <w:t xml:space="preserve"> bewusst ist. Die Inhaltsstoffe bleiben dabei im Hintergrund der Betrachtung, auch weil sich die Formulierungen der Cremen in den letzten Jahren häufig verändert haben. Essenziell für die Filterwirkung gegenüber UV-Strahlung sind organische</w:t>
      </w:r>
      <w:r w:rsidR="00DD5111">
        <w:rPr>
          <w:rFonts w:ascii="Arial" w:hAnsi="Arial" w:cs="Arial"/>
          <w:sz w:val="22"/>
          <w:szCs w:val="22"/>
        </w:rPr>
        <w:t> oder</w:t>
      </w:r>
      <w:r w:rsidR="00E139AC">
        <w:rPr>
          <w:rFonts w:ascii="Arial" w:hAnsi="Arial" w:cs="Arial"/>
          <w:sz w:val="22"/>
          <w:szCs w:val="22"/>
        </w:rPr>
        <w:t xml:space="preserve"> anorganische UV-Filter als Bestandteil der Sonnencreme. Einige Sonnencremen mit anorganischen Filtern enthalten Zinkoxid- und</w:t>
      </w:r>
      <w:r w:rsidR="00A1445C">
        <w:rPr>
          <w:rFonts w:ascii="Arial" w:hAnsi="Arial" w:cs="Arial"/>
          <w:sz w:val="22"/>
          <w:szCs w:val="22"/>
        </w:rPr>
        <w:t xml:space="preserve"> im deutschen Sprachraum vor allem</w:t>
      </w:r>
      <w:r w:rsidR="00E139AC">
        <w:rPr>
          <w:rFonts w:ascii="Arial" w:hAnsi="Arial" w:cs="Arial"/>
          <w:sz w:val="22"/>
          <w:szCs w:val="22"/>
        </w:rPr>
        <w:t xml:space="preserve"> Titandioxid-Nanopartikel, die als anorganische Filter UV-Strahlung effektiv absorbieren, streuen oder reflektieren und so die menschliche Haut vor den schädlichen Einflüssen der energiereichen Strahlung schützen können.</w:t>
      </w:r>
    </w:p>
    <w:p w14:paraId="51AFDF19" w14:textId="3FE6237B" w:rsidR="00E139AC" w:rsidRPr="0018528C" w:rsidRDefault="00E139AC" w:rsidP="00E139AC">
      <w:pPr>
        <w:spacing w:line="276" w:lineRule="auto"/>
        <w:jc w:val="both"/>
        <w:rPr>
          <w:rFonts w:ascii="Arial" w:hAnsi="Arial" w:cs="Arial"/>
          <w:sz w:val="22"/>
          <w:szCs w:val="22"/>
        </w:rPr>
      </w:pPr>
      <w:r>
        <w:rPr>
          <w:rFonts w:ascii="Arial" w:hAnsi="Arial" w:cs="Arial"/>
          <w:sz w:val="22"/>
          <w:szCs w:val="22"/>
        </w:rPr>
        <w:t>Die Station verfolgt das Ziel</w:t>
      </w:r>
      <w:r w:rsidR="007A05A9">
        <w:rPr>
          <w:rFonts w:ascii="Arial" w:hAnsi="Arial" w:cs="Arial"/>
          <w:sz w:val="22"/>
          <w:szCs w:val="22"/>
        </w:rPr>
        <w:t>,</w:t>
      </w:r>
      <w:r>
        <w:rPr>
          <w:rFonts w:ascii="Arial" w:hAnsi="Arial" w:cs="Arial"/>
          <w:sz w:val="22"/>
          <w:szCs w:val="22"/>
        </w:rPr>
        <w:t xml:space="preserve"> den Lernenden die Präsenz von Nanopartikeln in ihrem Alltag aufzuzeigen und im Experiment auch die verschiedenen Formulierungen der Sonnencremen mit und ohne Nanopartikel (bzw. mit organischen und anorganischen Filtern) zu erforschen. Dazu werden im Abzug zwei Sonnencreme</w:t>
      </w:r>
      <w:r w:rsidR="00DE3BBB">
        <w:rPr>
          <w:rFonts w:ascii="Arial" w:hAnsi="Arial" w:cs="Arial"/>
          <w:sz w:val="22"/>
          <w:szCs w:val="22"/>
        </w:rPr>
        <w:t>p</w:t>
      </w:r>
      <w:r>
        <w:rPr>
          <w:rFonts w:ascii="Arial" w:hAnsi="Arial" w:cs="Arial"/>
          <w:sz w:val="22"/>
          <w:szCs w:val="22"/>
        </w:rPr>
        <w:t xml:space="preserve">roben mithilfe der rauschenden Bunsenbrennerflamme so lange erhitzt, bis die Bestandteile der Sonnencreme entweder vollständig verkohlen (organische Filter) oder ein weißer Feststoff, bestehend aus den Titandioxid-Nanopartikeln (anorganische Filter) in der Abdampfschale </w:t>
      </w:r>
      <w:r w:rsidR="002A5E8C">
        <w:rPr>
          <w:rFonts w:ascii="Arial" w:hAnsi="Arial" w:cs="Arial"/>
          <w:sz w:val="22"/>
          <w:szCs w:val="22"/>
        </w:rPr>
        <w:t>zurückbleiben</w:t>
      </w:r>
      <w:r>
        <w:rPr>
          <w:rFonts w:ascii="Arial" w:hAnsi="Arial" w:cs="Arial"/>
          <w:sz w:val="22"/>
          <w:szCs w:val="22"/>
        </w:rPr>
        <w:t>.</w:t>
      </w:r>
      <w:r w:rsidR="002A5E8C">
        <w:rPr>
          <w:rFonts w:ascii="Arial" w:hAnsi="Arial" w:cs="Arial"/>
          <w:sz w:val="22"/>
          <w:szCs w:val="22"/>
        </w:rPr>
        <w:t xml:space="preserve"> </w:t>
      </w:r>
    </w:p>
    <w:p w14:paraId="00000072" w14:textId="122A8DB2" w:rsidR="006D70DD" w:rsidRDefault="00C123AC" w:rsidP="00661D22">
      <w:pPr>
        <w:pStyle w:val="berschrift1"/>
        <w:spacing w:line="360" w:lineRule="auto"/>
        <w:jc w:val="both"/>
        <w:rPr>
          <w:rFonts w:ascii="Arial" w:eastAsia="Arial" w:hAnsi="Arial" w:cs="Arial"/>
          <w:b/>
          <w:bCs/>
          <w:color w:val="000000" w:themeColor="text1"/>
          <w:sz w:val="24"/>
          <w:szCs w:val="24"/>
        </w:rPr>
      </w:pPr>
      <w:r w:rsidRPr="00F82F40">
        <w:rPr>
          <w:rFonts w:ascii="Arial" w:eastAsia="Arial" w:hAnsi="Arial" w:cs="Arial"/>
          <w:b/>
          <w:bCs/>
          <w:color w:val="000000" w:themeColor="text1"/>
          <w:sz w:val="24"/>
          <w:szCs w:val="24"/>
        </w:rPr>
        <w:t>2.</w:t>
      </w:r>
      <w:r w:rsidR="00661D22" w:rsidRPr="00F82F40">
        <w:rPr>
          <w:rFonts w:ascii="Arial" w:eastAsia="Arial" w:hAnsi="Arial" w:cs="Arial"/>
          <w:b/>
          <w:bCs/>
          <w:color w:val="000000" w:themeColor="text1"/>
          <w:sz w:val="24"/>
          <w:szCs w:val="24"/>
        </w:rPr>
        <w:t>3</w:t>
      </w:r>
      <w:r w:rsidRPr="00F82F40">
        <w:rPr>
          <w:rFonts w:ascii="Arial" w:eastAsia="Arial" w:hAnsi="Arial" w:cs="Arial"/>
          <w:b/>
          <w:bCs/>
          <w:color w:val="000000" w:themeColor="text1"/>
          <w:sz w:val="24"/>
          <w:szCs w:val="24"/>
        </w:rPr>
        <w:t xml:space="preserve"> </w:t>
      </w:r>
      <w:r w:rsidR="000B524E" w:rsidRPr="00F82F40">
        <w:rPr>
          <w:rFonts w:ascii="Arial" w:eastAsia="Arial" w:hAnsi="Arial" w:cs="Arial"/>
          <w:b/>
          <w:bCs/>
          <w:color w:val="000000" w:themeColor="text1"/>
          <w:sz w:val="24"/>
          <w:szCs w:val="24"/>
        </w:rPr>
        <w:tab/>
      </w:r>
      <w:r w:rsidR="00661D22" w:rsidRPr="00F82F40">
        <w:rPr>
          <w:rFonts w:ascii="Arial" w:eastAsia="Arial" w:hAnsi="Arial" w:cs="Arial"/>
          <w:b/>
          <w:bCs/>
          <w:color w:val="000000" w:themeColor="text1"/>
          <w:sz w:val="24"/>
          <w:szCs w:val="24"/>
        </w:rPr>
        <w:t>Station</w:t>
      </w:r>
      <w:r w:rsidRPr="00F82F40">
        <w:rPr>
          <w:rFonts w:ascii="Arial" w:eastAsia="Arial" w:hAnsi="Arial" w:cs="Arial"/>
          <w:b/>
          <w:bCs/>
          <w:color w:val="000000" w:themeColor="text1"/>
          <w:sz w:val="24"/>
          <w:szCs w:val="24"/>
        </w:rPr>
        <w:t xml:space="preserve"> 3: </w:t>
      </w:r>
      <w:r w:rsidR="00661D22" w:rsidRPr="00F82F40">
        <w:rPr>
          <w:rFonts w:ascii="Arial" w:eastAsia="Arial" w:hAnsi="Arial" w:cs="Arial"/>
          <w:b/>
          <w:bCs/>
          <w:color w:val="000000" w:themeColor="text1"/>
          <w:sz w:val="24"/>
          <w:szCs w:val="24"/>
        </w:rPr>
        <w:t>Material und Experiment „Nanopigmentfolie“</w:t>
      </w:r>
    </w:p>
    <w:p w14:paraId="34D3E229" w14:textId="77777777" w:rsidR="00A1445C" w:rsidRDefault="0098410B" w:rsidP="0098410B">
      <w:pPr>
        <w:spacing w:line="276" w:lineRule="auto"/>
        <w:jc w:val="both"/>
        <w:rPr>
          <w:rFonts w:ascii="Arial" w:hAnsi="Arial" w:cs="Arial"/>
          <w:sz w:val="22"/>
          <w:szCs w:val="22"/>
        </w:rPr>
      </w:pPr>
      <w:r>
        <w:rPr>
          <w:rFonts w:ascii="Arial" w:hAnsi="Arial" w:cs="Arial"/>
          <w:sz w:val="22"/>
          <w:szCs w:val="22"/>
        </w:rPr>
        <w:t xml:space="preserve">Die Station zur Nanopigmentfolie stellt eine gute Verknüpfung zu Themenbereichen </w:t>
      </w:r>
      <w:r w:rsidR="00DD5111">
        <w:rPr>
          <w:rFonts w:ascii="Arial" w:hAnsi="Arial" w:cs="Arial"/>
          <w:sz w:val="22"/>
          <w:szCs w:val="22"/>
        </w:rPr>
        <w:t>r</w:t>
      </w:r>
      <w:r>
        <w:rPr>
          <w:rFonts w:ascii="Arial" w:hAnsi="Arial" w:cs="Arial"/>
          <w:sz w:val="22"/>
          <w:szCs w:val="22"/>
        </w:rPr>
        <w:t>und um Farbstoffe und Farbigkeit im Allgemeinen dar und eignet sich deshalb auch</w:t>
      </w:r>
      <w:r w:rsidR="00DD5111">
        <w:rPr>
          <w:rFonts w:ascii="Arial" w:hAnsi="Arial" w:cs="Arial"/>
          <w:sz w:val="22"/>
          <w:szCs w:val="22"/>
        </w:rPr>
        <w:t>,</w:t>
      </w:r>
      <w:r>
        <w:rPr>
          <w:rFonts w:ascii="Arial" w:hAnsi="Arial" w:cs="Arial"/>
          <w:sz w:val="22"/>
          <w:szCs w:val="22"/>
        </w:rPr>
        <w:t xml:space="preserve"> um Querbezüge zum Unterrichtsfach Physik oder Biologie herzustellen.</w:t>
      </w:r>
      <w:r w:rsidR="000E1638">
        <w:rPr>
          <w:rFonts w:ascii="Arial" w:hAnsi="Arial" w:cs="Arial"/>
          <w:sz w:val="22"/>
          <w:szCs w:val="22"/>
        </w:rPr>
        <w:t xml:space="preserve"> Basis des Experiments stellt eine </w:t>
      </w:r>
      <w:proofErr w:type="spellStart"/>
      <w:r w:rsidR="000E1638">
        <w:rPr>
          <w:rFonts w:ascii="Arial" w:hAnsi="Arial" w:cs="Arial"/>
          <w:sz w:val="22"/>
          <w:szCs w:val="22"/>
        </w:rPr>
        <w:t>Polypropylenfolie</w:t>
      </w:r>
      <w:proofErr w:type="spellEnd"/>
      <w:r w:rsidR="00A1445C">
        <w:rPr>
          <w:rFonts w:ascii="Arial" w:hAnsi="Arial" w:cs="Arial"/>
          <w:sz w:val="22"/>
          <w:szCs w:val="22"/>
        </w:rPr>
        <w:t xml:space="preserve"> mit einem </w:t>
      </w:r>
      <w:r w:rsidR="00A1445C" w:rsidRPr="00A1445C">
        <w:rPr>
          <w:rFonts w:ascii="Arial" w:hAnsi="Arial" w:cs="Arial"/>
          <w:sz w:val="22"/>
          <w:szCs w:val="22"/>
        </w:rPr>
        <w:t>Farbwechsel-Effekt</w:t>
      </w:r>
      <w:r w:rsidR="00A1445C">
        <w:rPr>
          <w:rFonts w:ascii="Arial" w:hAnsi="Arial" w:cs="Arial"/>
          <w:sz w:val="22"/>
          <w:szCs w:val="22"/>
        </w:rPr>
        <w:t xml:space="preserve"> oder auch Flip-Flop-Effekt</w:t>
      </w:r>
      <w:r w:rsidR="000E1638">
        <w:rPr>
          <w:rFonts w:ascii="Arial" w:hAnsi="Arial" w:cs="Arial"/>
          <w:sz w:val="22"/>
          <w:szCs w:val="22"/>
        </w:rPr>
        <w:t xml:space="preserve"> dar, die mit nanoskalierten SiO</w:t>
      </w:r>
      <w:r w:rsidR="000E1638">
        <w:rPr>
          <w:rFonts w:ascii="Arial" w:hAnsi="Arial" w:cs="Arial"/>
          <w:sz w:val="22"/>
          <w:szCs w:val="22"/>
          <w:vertAlign w:val="subscript"/>
        </w:rPr>
        <w:t>2</w:t>
      </w:r>
      <w:r w:rsidR="000E1638">
        <w:rPr>
          <w:rFonts w:ascii="Arial" w:hAnsi="Arial" w:cs="Arial"/>
          <w:sz w:val="22"/>
          <w:szCs w:val="22"/>
        </w:rPr>
        <w:t>-Plättchen</w:t>
      </w:r>
      <w:r w:rsidR="00C615C6">
        <w:rPr>
          <w:rFonts w:ascii="Arial" w:hAnsi="Arial" w:cs="Arial"/>
          <w:sz w:val="22"/>
          <w:szCs w:val="22"/>
        </w:rPr>
        <w:t xml:space="preserve"> beschichtet ist. Je nach Beobachtungswinkel ist auf diesen speziell beschichteten Folien eine andere Farbe wahrnehmbar.</w:t>
      </w:r>
      <w:r w:rsidR="000A7918">
        <w:rPr>
          <w:rFonts w:ascii="Arial" w:hAnsi="Arial" w:cs="Arial"/>
          <w:sz w:val="22"/>
          <w:szCs w:val="22"/>
        </w:rPr>
        <w:t xml:space="preserve"> </w:t>
      </w:r>
    </w:p>
    <w:p w14:paraId="6E353DDB" w14:textId="5A276829" w:rsidR="00DD5111" w:rsidRDefault="000A7918" w:rsidP="0098410B">
      <w:pPr>
        <w:spacing w:line="276" w:lineRule="auto"/>
        <w:jc w:val="both"/>
        <w:rPr>
          <w:rFonts w:ascii="Arial" w:hAnsi="Arial" w:cs="Arial"/>
          <w:sz w:val="22"/>
          <w:szCs w:val="22"/>
        </w:rPr>
      </w:pPr>
      <w:r>
        <w:rPr>
          <w:rFonts w:ascii="Arial" w:hAnsi="Arial" w:cs="Arial"/>
          <w:sz w:val="22"/>
          <w:szCs w:val="22"/>
        </w:rPr>
        <w:t>Die Folie kann über die Firma Merck bezogen werden oder im Rahmen der „</w:t>
      </w:r>
      <w:proofErr w:type="spellStart"/>
      <w:r>
        <w:rPr>
          <w:rFonts w:ascii="Arial" w:hAnsi="Arial" w:cs="Arial"/>
          <w:sz w:val="22"/>
          <w:szCs w:val="22"/>
        </w:rPr>
        <w:t>Nanobox</w:t>
      </w:r>
      <w:proofErr w:type="spellEnd"/>
      <w:r>
        <w:rPr>
          <w:rFonts w:ascii="Arial" w:hAnsi="Arial" w:cs="Arial"/>
          <w:sz w:val="22"/>
          <w:szCs w:val="22"/>
        </w:rPr>
        <w:t xml:space="preserve"> – Unterrichtsmaterial Nanotechnologie“ des Fonds der chemischen Industrie </w:t>
      </w:r>
      <w:r>
        <w:rPr>
          <w:rFonts w:ascii="Arial" w:hAnsi="Arial" w:cs="Arial"/>
          <w:sz w:val="22"/>
          <w:szCs w:val="22"/>
        </w:rPr>
        <w:lastRenderedPageBreak/>
        <w:t>(</w:t>
      </w:r>
      <w:r w:rsidRPr="000A7918">
        <w:rPr>
          <w:rFonts w:ascii="Arial" w:hAnsi="Arial" w:cs="Arial"/>
          <w:sz w:val="22"/>
          <w:szCs w:val="22"/>
        </w:rPr>
        <w:t>https://www.vci.de/fonds/schulpartnerschaft/unterrichtsmaterialien/nanotechnologie-uebersicht.jsp</w:t>
      </w:r>
      <w:r>
        <w:rPr>
          <w:rFonts w:ascii="Arial" w:hAnsi="Arial" w:cs="Arial"/>
          <w:sz w:val="22"/>
          <w:szCs w:val="22"/>
        </w:rPr>
        <w:t xml:space="preserve">). Die </w:t>
      </w:r>
      <w:proofErr w:type="spellStart"/>
      <w:r>
        <w:rPr>
          <w:rFonts w:ascii="Arial" w:hAnsi="Arial" w:cs="Arial"/>
          <w:sz w:val="22"/>
          <w:szCs w:val="22"/>
        </w:rPr>
        <w:t>Nanobox</w:t>
      </w:r>
      <w:proofErr w:type="spellEnd"/>
      <w:r>
        <w:rPr>
          <w:rFonts w:ascii="Arial" w:hAnsi="Arial" w:cs="Arial"/>
          <w:sz w:val="22"/>
          <w:szCs w:val="22"/>
        </w:rPr>
        <w:t xml:space="preserve"> ist kostenfrei erhältlich. </w:t>
      </w:r>
    </w:p>
    <w:p w14:paraId="0C6651F7" w14:textId="553F087B" w:rsidR="000B2CE0" w:rsidRPr="000E1638" w:rsidRDefault="000A7918" w:rsidP="0098410B">
      <w:pPr>
        <w:spacing w:line="276" w:lineRule="auto"/>
        <w:jc w:val="both"/>
        <w:rPr>
          <w:rFonts w:ascii="Arial" w:hAnsi="Arial" w:cs="Arial"/>
          <w:sz w:val="22"/>
          <w:szCs w:val="22"/>
        </w:rPr>
      </w:pPr>
      <w:r>
        <w:rPr>
          <w:rFonts w:ascii="Arial" w:hAnsi="Arial" w:cs="Arial"/>
          <w:sz w:val="22"/>
          <w:szCs w:val="22"/>
        </w:rPr>
        <w:t>Mithilfe der Sachinformationen erarbeiten sich die Lernenden die Funktionsweise der Nanopigmentfolie. Im Alltag der Lernenden sind ähnliche Schichten als Nagellack oder in Lackfolien für Autos zu finden.</w:t>
      </w:r>
    </w:p>
    <w:p w14:paraId="31FCE6FC" w14:textId="0EF9ADAD" w:rsidR="00151FF2" w:rsidRDefault="00C123AC" w:rsidP="00661D22">
      <w:pPr>
        <w:pStyle w:val="berschrift1"/>
        <w:spacing w:line="360" w:lineRule="auto"/>
        <w:jc w:val="both"/>
        <w:rPr>
          <w:rFonts w:ascii="Arial" w:eastAsia="Arial" w:hAnsi="Arial" w:cs="Arial"/>
          <w:b/>
          <w:bCs/>
          <w:color w:val="000000" w:themeColor="text1"/>
          <w:sz w:val="24"/>
          <w:szCs w:val="24"/>
        </w:rPr>
      </w:pPr>
      <w:bookmarkStart w:id="7" w:name="_heading=h.2s8eyo1" w:colFirst="0" w:colLast="0"/>
      <w:bookmarkEnd w:id="7"/>
      <w:r w:rsidRPr="00F82F40">
        <w:rPr>
          <w:rFonts w:ascii="Arial" w:eastAsia="Arial" w:hAnsi="Arial" w:cs="Arial"/>
          <w:b/>
          <w:bCs/>
          <w:color w:val="000000" w:themeColor="text1"/>
          <w:sz w:val="24"/>
          <w:szCs w:val="24"/>
        </w:rPr>
        <w:t>2.</w:t>
      </w:r>
      <w:r w:rsidR="00661D22" w:rsidRPr="00F82F40">
        <w:rPr>
          <w:rFonts w:ascii="Arial" w:eastAsia="Arial" w:hAnsi="Arial" w:cs="Arial"/>
          <w:b/>
          <w:bCs/>
          <w:color w:val="000000" w:themeColor="text1"/>
          <w:sz w:val="24"/>
          <w:szCs w:val="24"/>
        </w:rPr>
        <w:t>4</w:t>
      </w:r>
      <w:r w:rsidRPr="00F82F40">
        <w:rPr>
          <w:rFonts w:ascii="Arial" w:eastAsia="Arial" w:hAnsi="Arial" w:cs="Arial"/>
          <w:b/>
          <w:bCs/>
          <w:color w:val="000000" w:themeColor="text1"/>
          <w:sz w:val="24"/>
          <w:szCs w:val="24"/>
        </w:rPr>
        <w:t xml:space="preserve"> </w:t>
      </w:r>
      <w:r w:rsidR="000B524E" w:rsidRPr="00F82F40">
        <w:rPr>
          <w:rFonts w:ascii="Arial" w:eastAsia="Arial" w:hAnsi="Arial" w:cs="Arial"/>
          <w:b/>
          <w:bCs/>
          <w:color w:val="000000" w:themeColor="text1"/>
          <w:sz w:val="24"/>
          <w:szCs w:val="24"/>
        </w:rPr>
        <w:tab/>
      </w:r>
      <w:r w:rsidR="00661D22" w:rsidRPr="00F82F40">
        <w:rPr>
          <w:rFonts w:ascii="Arial" w:eastAsia="Arial" w:hAnsi="Arial" w:cs="Arial"/>
          <w:b/>
          <w:bCs/>
          <w:color w:val="000000" w:themeColor="text1"/>
          <w:sz w:val="24"/>
          <w:szCs w:val="24"/>
        </w:rPr>
        <w:t>Station 4: Material und Experiment</w:t>
      </w:r>
      <w:bookmarkStart w:id="8" w:name="_heading=h.17dp8vu" w:colFirst="0" w:colLast="0"/>
      <w:bookmarkEnd w:id="8"/>
      <w:r w:rsidR="00661D22" w:rsidRPr="00F82F40">
        <w:rPr>
          <w:rFonts w:ascii="Arial" w:eastAsia="Arial" w:hAnsi="Arial" w:cs="Arial"/>
          <w:b/>
          <w:bCs/>
          <w:color w:val="000000" w:themeColor="text1"/>
          <w:sz w:val="24"/>
          <w:szCs w:val="24"/>
        </w:rPr>
        <w:t xml:space="preserve"> „Nanomedizin“</w:t>
      </w:r>
    </w:p>
    <w:p w14:paraId="5F858B95" w14:textId="1CA910C7" w:rsidR="000A7918" w:rsidRDefault="00DD189E" w:rsidP="00DD189E">
      <w:pPr>
        <w:spacing w:line="276" w:lineRule="auto"/>
        <w:jc w:val="both"/>
        <w:rPr>
          <w:rFonts w:ascii="Arial" w:hAnsi="Arial" w:cs="Arial"/>
          <w:sz w:val="22"/>
          <w:szCs w:val="22"/>
        </w:rPr>
      </w:pPr>
      <w:r>
        <w:rPr>
          <w:rFonts w:ascii="Arial" w:hAnsi="Arial" w:cs="Arial"/>
          <w:sz w:val="22"/>
          <w:szCs w:val="22"/>
        </w:rPr>
        <w:t>Ein wichtiger und intensiv beforschter Bereich ist die medizinische Anwendung der Nanotechnologie, um Tumorerkrankungen oder andere schwere Krankheiten effektiver und zielgerichteter heilen zu können.</w:t>
      </w:r>
      <w:r w:rsidR="00672089">
        <w:rPr>
          <w:rFonts w:ascii="Arial" w:hAnsi="Arial" w:cs="Arial"/>
          <w:sz w:val="22"/>
          <w:szCs w:val="22"/>
        </w:rPr>
        <w:t xml:space="preserve"> Dazu wird an sogenannten </w:t>
      </w:r>
      <w:proofErr w:type="spellStart"/>
      <w:r w:rsidR="00672089">
        <w:rPr>
          <w:rFonts w:ascii="Arial" w:hAnsi="Arial" w:cs="Arial"/>
          <w:sz w:val="22"/>
          <w:szCs w:val="22"/>
        </w:rPr>
        <w:t>Nanocarriern</w:t>
      </w:r>
      <w:proofErr w:type="spellEnd"/>
      <w:r w:rsidR="00672089">
        <w:rPr>
          <w:rFonts w:ascii="Arial" w:hAnsi="Arial" w:cs="Arial"/>
          <w:sz w:val="22"/>
          <w:szCs w:val="22"/>
        </w:rPr>
        <w:t xml:space="preserve"> geforscht, die mit pharmazeutischen Wirkstoffen beladen </w:t>
      </w:r>
      <w:r w:rsidR="00567794">
        <w:rPr>
          <w:rFonts w:ascii="Arial" w:hAnsi="Arial" w:cs="Arial"/>
          <w:sz w:val="22"/>
          <w:szCs w:val="22"/>
        </w:rPr>
        <w:t>im menschlichen Körper direkt an den gewünschten Ort transportiert werden können.</w:t>
      </w:r>
      <w:r w:rsidR="00826F37">
        <w:rPr>
          <w:rFonts w:ascii="Arial" w:hAnsi="Arial" w:cs="Arial"/>
          <w:sz w:val="22"/>
          <w:szCs w:val="22"/>
        </w:rPr>
        <w:t xml:space="preserve"> Dieser Wirkmechanismus wird an dieser Station mithilfe eines Modellexperiments mit dem Polymer PLGA und Curcumin</w:t>
      </w:r>
      <w:r w:rsidR="007A05A9">
        <w:rPr>
          <w:rFonts w:ascii="Arial" w:hAnsi="Arial" w:cs="Arial"/>
          <w:sz w:val="22"/>
          <w:szCs w:val="22"/>
        </w:rPr>
        <w:t xml:space="preserve"> aufgezeigt</w:t>
      </w:r>
      <w:r w:rsidR="00A1445C">
        <w:rPr>
          <w:rFonts w:ascii="Arial" w:hAnsi="Arial" w:cs="Arial"/>
          <w:sz w:val="22"/>
          <w:szCs w:val="22"/>
        </w:rPr>
        <w:t xml:space="preserve"> (</w:t>
      </w:r>
      <w:r w:rsidR="00A1445C" w:rsidRPr="00A1445C">
        <w:rPr>
          <w:rFonts w:ascii="Arial" w:hAnsi="Arial" w:cs="Arial"/>
          <w:sz w:val="22"/>
          <w:szCs w:val="22"/>
        </w:rPr>
        <w:t xml:space="preserve">A. </w:t>
      </w:r>
      <w:proofErr w:type="spellStart"/>
      <w:r w:rsidR="00A1445C" w:rsidRPr="00A1445C">
        <w:rPr>
          <w:rFonts w:ascii="Arial" w:hAnsi="Arial" w:cs="Arial"/>
          <w:sz w:val="22"/>
          <w:szCs w:val="22"/>
        </w:rPr>
        <w:t>Fruntke</w:t>
      </w:r>
      <w:proofErr w:type="spellEnd"/>
      <w:r w:rsidR="00A1445C" w:rsidRPr="00A1445C">
        <w:rPr>
          <w:rFonts w:ascii="Arial" w:hAnsi="Arial" w:cs="Arial"/>
          <w:sz w:val="22"/>
          <w:szCs w:val="22"/>
        </w:rPr>
        <w:t xml:space="preserve">, M. Behnke, E. </w:t>
      </w:r>
      <w:proofErr w:type="spellStart"/>
      <w:r w:rsidR="00A1445C" w:rsidRPr="00A1445C">
        <w:rPr>
          <w:rFonts w:ascii="Arial" w:hAnsi="Arial" w:cs="Arial"/>
          <w:sz w:val="22"/>
          <w:szCs w:val="22"/>
        </w:rPr>
        <w:t>Dietel</w:t>
      </w:r>
      <w:proofErr w:type="spellEnd"/>
      <w:r w:rsidR="00A1445C" w:rsidRPr="00A1445C">
        <w:rPr>
          <w:rFonts w:ascii="Arial" w:hAnsi="Arial" w:cs="Arial"/>
          <w:sz w:val="22"/>
          <w:szCs w:val="22"/>
        </w:rPr>
        <w:t xml:space="preserve">, A. Vollrath, U. S. Schubert, T. Wilke, </w:t>
      </w:r>
      <w:r w:rsidR="00A1445C" w:rsidRPr="00A1445C">
        <w:rPr>
          <w:rFonts w:ascii="Arial" w:hAnsi="Arial" w:cs="Arial"/>
          <w:i/>
          <w:iCs/>
          <w:sz w:val="22"/>
          <w:szCs w:val="22"/>
        </w:rPr>
        <w:t>CHEMKON</w:t>
      </w:r>
      <w:r w:rsidR="00A1445C" w:rsidRPr="00A1445C">
        <w:rPr>
          <w:rFonts w:ascii="Arial" w:hAnsi="Arial" w:cs="Arial"/>
          <w:sz w:val="22"/>
          <w:szCs w:val="22"/>
        </w:rPr>
        <w:t xml:space="preserve"> 2024, 31, 207</w:t>
      </w:r>
      <w:r w:rsidR="00A1445C">
        <w:rPr>
          <w:rFonts w:ascii="Arial" w:hAnsi="Arial" w:cs="Arial"/>
          <w:sz w:val="22"/>
          <w:szCs w:val="22"/>
        </w:rPr>
        <w:t>)</w:t>
      </w:r>
      <w:r w:rsidR="00826F37">
        <w:rPr>
          <w:rFonts w:ascii="Arial" w:hAnsi="Arial" w:cs="Arial"/>
          <w:sz w:val="22"/>
          <w:szCs w:val="22"/>
        </w:rPr>
        <w:t>. Curcumin ist bekannt für seine charakteristische, gelb-orange Farbe.</w:t>
      </w:r>
    </w:p>
    <w:p w14:paraId="0F280CDB" w14:textId="137C8922" w:rsidR="00A17575" w:rsidRPr="00DD189E" w:rsidRDefault="00826F37" w:rsidP="00DD189E">
      <w:pPr>
        <w:spacing w:line="276" w:lineRule="auto"/>
        <w:jc w:val="both"/>
        <w:rPr>
          <w:rFonts w:ascii="Arial" w:hAnsi="Arial" w:cs="Arial"/>
          <w:sz w:val="22"/>
          <w:szCs w:val="22"/>
        </w:rPr>
      </w:pPr>
      <w:r>
        <w:rPr>
          <w:rFonts w:ascii="Arial" w:hAnsi="Arial" w:cs="Arial"/>
          <w:sz w:val="22"/>
          <w:szCs w:val="22"/>
        </w:rPr>
        <w:t>Das Beladen des Carriers PLGA mit Curcumin kann durch eine UV-</w:t>
      </w:r>
      <w:r w:rsidR="00A17575">
        <w:rPr>
          <w:rFonts w:ascii="Arial" w:hAnsi="Arial" w:cs="Arial"/>
          <w:sz w:val="22"/>
          <w:szCs w:val="22"/>
        </w:rPr>
        <w:t>Taschenlampe</w:t>
      </w:r>
      <w:r>
        <w:rPr>
          <w:rFonts w:ascii="Arial" w:hAnsi="Arial" w:cs="Arial"/>
          <w:sz w:val="22"/>
          <w:szCs w:val="22"/>
        </w:rPr>
        <w:t xml:space="preserve"> und den Tyndall-Effekt mithilfe eines Laserpointers nachgewiesen werden.</w:t>
      </w:r>
      <w:r w:rsidR="00A17575">
        <w:rPr>
          <w:rFonts w:ascii="Arial" w:hAnsi="Arial" w:cs="Arial"/>
          <w:sz w:val="22"/>
          <w:szCs w:val="22"/>
        </w:rPr>
        <w:t xml:space="preserve"> Das Freisetzen der Ladung wird im Anschluss mithilfe von verschiedenen pH-Werten wieder durch den Tyndall-Effekt und UV-Fluoreszenz nachgewiesen.</w:t>
      </w:r>
    </w:p>
    <w:p w14:paraId="00000080" w14:textId="45112312" w:rsidR="006D70DD" w:rsidRDefault="00661D22" w:rsidP="00A17575">
      <w:pPr>
        <w:pStyle w:val="berschrift1"/>
        <w:numPr>
          <w:ilvl w:val="1"/>
          <w:numId w:val="22"/>
        </w:numPr>
        <w:spacing w:line="360" w:lineRule="auto"/>
        <w:jc w:val="both"/>
        <w:rPr>
          <w:rFonts w:ascii="Arial" w:eastAsia="Arial" w:hAnsi="Arial" w:cs="Arial"/>
          <w:b/>
          <w:bCs/>
          <w:color w:val="000000" w:themeColor="text1"/>
          <w:sz w:val="24"/>
          <w:szCs w:val="24"/>
        </w:rPr>
      </w:pPr>
      <w:r w:rsidRPr="00F82F40">
        <w:rPr>
          <w:rFonts w:ascii="Arial" w:eastAsia="Arial" w:hAnsi="Arial" w:cs="Arial"/>
          <w:b/>
          <w:bCs/>
          <w:color w:val="000000" w:themeColor="text1"/>
          <w:sz w:val="24"/>
          <w:szCs w:val="24"/>
        </w:rPr>
        <w:t>Station 5: Material und Experiment „Nanosilberhaltige Lösung“</w:t>
      </w:r>
    </w:p>
    <w:p w14:paraId="2929D65B" w14:textId="4915D388" w:rsidR="00A17575" w:rsidRPr="00A17575" w:rsidRDefault="00A17575" w:rsidP="00EE4274">
      <w:pPr>
        <w:spacing w:line="276" w:lineRule="auto"/>
        <w:jc w:val="both"/>
        <w:rPr>
          <w:rFonts w:ascii="Arial" w:hAnsi="Arial" w:cs="Arial"/>
          <w:sz w:val="22"/>
          <w:szCs w:val="22"/>
        </w:rPr>
      </w:pPr>
      <w:r w:rsidRPr="00FA2E6D">
        <w:rPr>
          <w:rFonts w:ascii="Arial" w:hAnsi="Arial" w:cs="Arial"/>
          <w:sz w:val="22"/>
          <w:szCs w:val="22"/>
        </w:rPr>
        <w:t>Für</w:t>
      </w:r>
      <w:r>
        <w:rPr>
          <w:rFonts w:ascii="Arial" w:hAnsi="Arial" w:cs="Arial"/>
          <w:sz w:val="22"/>
          <w:szCs w:val="22"/>
        </w:rPr>
        <w:t xml:space="preserve"> das Experiment wird eine doppelt durchbohrte Spritze als Reaktionsgefäß benötigt. Dazu wird der Spritzenstempel einer 20-mL-Spritze zurückgezogen. Es wird eine stabförmige Silberelektrode oder ein ausreichend dicker Silberdraht (beides sollte etwa 2 mm Durchmesser haben) mit einem Micro-Flammenbrenner oder </w:t>
      </w:r>
      <w:proofErr w:type="spellStart"/>
      <w:r>
        <w:rPr>
          <w:rFonts w:ascii="Arial" w:hAnsi="Arial" w:cs="Arial"/>
          <w:sz w:val="22"/>
          <w:szCs w:val="22"/>
        </w:rPr>
        <w:t>Teclubrenner</w:t>
      </w:r>
      <w:proofErr w:type="spellEnd"/>
      <w:r>
        <w:rPr>
          <w:rFonts w:ascii="Arial" w:hAnsi="Arial" w:cs="Arial"/>
          <w:sz w:val="22"/>
          <w:szCs w:val="22"/>
        </w:rPr>
        <w:t xml:space="preserve"> erwärmt und durch das Spritzengehäuse gesteckt.</w:t>
      </w:r>
      <w:r w:rsidR="00EE4274">
        <w:rPr>
          <w:rFonts w:ascii="Arial" w:hAnsi="Arial" w:cs="Arial"/>
          <w:sz w:val="22"/>
          <w:szCs w:val="22"/>
        </w:rPr>
        <w:t xml:space="preserve"> </w:t>
      </w:r>
      <w:r>
        <w:rPr>
          <w:rFonts w:ascii="Arial" w:hAnsi="Arial" w:cs="Arial"/>
          <w:sz w:val="22"/>
          <w:szCs w:val="22"/>
        </w:rPr>
        <w:t xml:space="preserve">In einem zweiten Schritt wird eine abgestumpfte Kanüle (sollte keine abgestumpfte Kanüle vorhanden sein, bitte die Spitze nach dem Durchbohren </w:t>
      </w:r>
      <w:r w:rsidR="00E44788">
        <w:rPr>
          <w:rFonts w:ascii="Arial" w:hAnsi="Arial" w:cs="Arial"/>
          <w:sz w:val="22"/>
          <w:szCs w:val="22"/>
        </w:rPr>
        <w:t xml:space="preserve">mit einer Zange abstumpfen). </w:t>
      </w:r>
      <w:r w:rsidR="00EE4274">
        <w:rPr>
          <w:rFonts w:ascii="Arial" w:hAnsi="Arial" w:cs="Arial"/>
          <w:sz w:val="22"/>
          <w:szCs w:val="22"/>
        </w:rPr>
        <w:t xml:space="preserve">Die Spritze wird mit einem Verschlussstopfen verschlossen, nachdem die Reaktionslösung laut Anleitung in die Spritze gezogen wurde. </w:t>
      </w:r>
      <w:r w:rsidR="00E44788">
        <w:rPr>
          <w:rFonts w:ascii="Arial" w:hAnsi="Arial" w:cs="Arial"/>
          <w:sz w:val="22"/>
          <w:szCs w:val="22"/>
        </w:rPr>
        <w:t>Um die Spritze weiter abzudichten oder um Gefährdungspotential durch die Elektroden zu minimieren, kann z. B. Knete verwendet werden.</w:t>
      </w:r>
      <w:r w:rsidR="00EE4274">
        <w:rPr>
          <w:rFonts w:ascii="Arial" w:hAnsi="Arial" w:cs="Arial"/>
          <w:sz w:val="22"/>
          <w:szCs w:val="22"/>
        </w:rPr>
        <w:t xml:space="preserve"> Die Anwesenheit von Silber-Nanopartikeln wird wie bei Station über den Tyndall-Effekt nachgewiesen.</w:t>
      </w:r>
    </w:p>
    <w:p w14:paraId="62966EB4" w14:textId="3E209A1A" w:rsidR="00661D22" w:rsidRPr="00F82F40" w:rsidRDefault="00661D22" w:rsidP="00661D22">
      <w:pPr>
        <w:pStyle w:val="berschrift1"/>
        <w:numPr>
          <w:ilvl w:val="1"/>
          <w:numId w:val="22"/>
        </w:numPr>
        <w:spacing w:line="360" w:lineRule="auto"/>
        <w:jc w:val="both"/>
        <w:rPr>
          <w:rFonts w:ascii="Arial" w:eastAsia="Arial" w:hAnsi="Arial" w:cs="Arial"/>
          <w:b/>
          <w:bCs/>
          <w:color w:val="000000" w:themeColor="text1"/>
          <w:sz w:val="24"/>
          <w:szCs w:val="24"/>
        </w:rPr>
      </w:pPr>
      <w:r w:rsidRPr="00F82F40">
        <w:rPr>
          <w:rFonts w:ascii="Arial" w:eastAsia="Arial" w:hAnsi="Arial" w:cs="Arial"/>
          <w:b/>
          <w:bCs/>
          <w:color w:val="000000" w:themeColor="text1"/>
          <w:sz w:val="24"/>
          <w:szCs w:val="24"/>
        </w:rPr>
        <w:t>Station 6: Material und Experiment „Die Kunst</w:t>
      </w:r>
      <w:r w:rsidR="00FA2E6D">
        <w:rPr>
          <w:rFonts w:ascii="Arial" w:eastAsia="Arial" w:hAnsi="Arial" w:cs="Arial"/>
          <w:b/>
          <w:bCs/>
          <w:color w:val="000000" w:themeColor="text1"/>
          <w:sz w:val="24"/>
          <w:szCs w:val="24"/>
        </w:rPr>
        <w:t>,</w:t>
      </w:r>
      <w:r w:rsidRPr="00F82F40">
        <w:rPr>
          <w:rFonts w:ascii="Arial" w:eastAsia="Arial" w:hAnsi="Arial" w:cs="Arial"/>
          <w:b/>
          <w:bCs/>
          <w:color w:val="000000" w:themeColor="text1"/>
          <w:sz w:val="24"/>
          <w:szCs w:val="24"/>
        </w:rPr>
        <w:t xml:space="preserve"> </w:t>
      </w:r>
      <w:r w:rsidR="00234761">
        <w:rPr>
          <w:rFonts w:ascii="Arial" w:eastAsia="Arial" w:hAnsi="Arial" w:cs="Arial"/>
          <w:b/>
          <w:bCs/>
          <w:color w:val="000000" w:themeColor="text1"/>
          <w:sz w:val="24"/>
          <w:szCs w:val="24"/>
        </w:rPr>
        <w:t>trocken zu bleiben</w:t>
      </w:r>
      <w:r w:rsidRPr="00F82F40">
        <w:rPr>
          <w:rFonts w:ascii="Arial" w:eastAsia="Arial" w:hAnsi="Arial" w:cs="Arial"/>
          <w:b/>
          <w:bCs/>
          <w:color w:val="000000" w:themeColor="text1"/>
          <w:sz w:val="24"/>
          <w:szCs w:val="24"/>
        </w:rPr>
        <w:t>“</w:t>
      </w:r>
    </w:p>
    <w:p w14:paraId="44202119" w14:textId="14CE569D" w:rsidR="00A1445C" w:rsidRDefault="00B618EB">
      <w:pPr>
        <w:spacing w:line="276" w:lineRule="auto"/>
        <w:jc w:val="both"/>
        <w:rPr>
          <w:rFonts w:ascii="Arial" w:eastAsia="Arial" w:hAnsi="Arial" w:cs="Arial"/>
          <w:color w:val="000000"/>
          <w:sz w:val="22"/>
          <w:szCs w:val="22"/>
        </w:rPr>
      </w:pPr>
      <w:r>
        <w:rPr>
          <w:rFonts w:ascii="Arial" w:eastAsia="Arial" w:hAnsi="Arial" w:cs="Arial"/>
          <w:color w:val="000000"/>
          <w:sz w:val="22"/>
          <w:szCs w:val="22"/>
        </w:rPr>
        <w:t xml:space="preserve">Die Station beschäftigt sich mit den Beschaffenheiten von Oberflächen, die den Lotos-Effekt zeigen. Für die Station werden einige Pflanzenblätter (z. B. Kapuzinerkresse, Grünkohl, Kohlrabi-Blätter, </w:t>
      </w:r>
      <w:r w:rsidR="00DA58E6">
        <w:rPr>
          <w:rFonts w:ascii="Arial" w:eastAsia="Arial" w:hAnsi="Arial" w:cs="Arial"/>
          <w:color w:val="000000"/>
          <w:sz w:val="22"/>
          <w:szCs w:val="22"/>
        </w:rPr>
        <w:t>Rotkohlblätter,</w:t>
      </w:r>
      <w:r>
        <w:rPr>
          <w:rFonts w:ascii="Arial" w:eastAsia="Arial" w:hAnsi="Arial" w:cs="Arial"/>
          <w:color w:val="000000"/>
          <w:sz w:val="22"/>
          <w:szCs w:val="22"/>
        </w:rPr>
        <w:t>) sowie Stoffproben (normaler Stoff und ein Stück Stoff mit Nanobe</w:t>
      </w:r>
      <w:r w:rsidR="00DA58E6">
        <w:rPr>
          <w:rFonts w:ascii="Arial" w:eastAsia="Arial" w:hAnsi="Arial" w:cs="Arial"/>
          <w:color w:val="000000"/>
          <w:sz w:val="22"/>
          <w:szCs w:val="22"/>
        </w:rPr>
        <w:t>s</w:t>
      </w:r>
      <w:r>
        <w:rPr>
          <w:rFonts w:ascii="Arial" w:eastAsia="Arial" w:hAnsi="Arial" w:cs="Arial"/>
          <w:color w:val="000000"/>
          <w:sz w:val="22"/>
          <w:szCs w:val="22"/>
        </w:rPr>
        <w:t xml:space="preserve">chichtung, zum Beispiel aus der </w:t>
      </w:r>
      <w:proofErr w:type="spellStart"/>
      <w:r>
        <w:rPr>
          <w:rFonts w:ascii="Arial" w:eastAsia="Arial" w:hAnsi="Arial" w:cs="Arial"/>
          <w:color w:val="000000"/>
          <w:sz w:val="22"/>
          <w:szCs w:val="22"/>
        </w:rPr>
        <w:t>Nanobox</w:t>
      </w:r>
      <w:proofErr w:type="spellEnd"/>
      <w:r>
        <w:rPr>
          <w:rFonts w:ascii="Arial" w:eastAsia="Arial" w:hAnsi="Arial" w:cs="Arial"/>
          <w:color w:val="000000"/>
          <w:sz w:val="22"/>
          <w:szCs w:val="22"/>
        </w:rPr>
        <w:t xml:space="preserve"> de</w:t>
      </w:r>
      <w:r w:rsidR="00DA58E6">
        <w:rPr>
          <w:rFonts w:ascii="Arial" w:eastAsia="Arial" w:hAnsi="Arial" w:cs="Arial"/>
          <w:color w:val="000000"/>
          <w:sz w:val="22"/>
          <w:szCs w:val="22"/>
        </w:rPr>
        <w:t>s</w:t>
      </w:r>
      <w:r>
        <w:rPr>
          <w:rFonts w:ascii="Arial" w:eastAsia="Arial" w:hAnsi="Arial" w:cs="Arial"/>
          <w:color w:val="000000"/>
          <w:sz w:val="22"/>
          <w:szCs w:val="22"/>
        </w:rPr>
        <w:t xml:space="preserve"> FCI)</w:t>
      </w:r>
      <w:r w:rsidR="00C123AC">
        <w:rPr>
          <w:rFonts w:ascii="Arial" w:eastAsia="Arial" w:hAnsi="Arial" w:cs="Arial"/>
          <w:color w:val="000000"/>
          <w:sz w:val="22"/>
          <w:szCs w:val="22"/>
        </w:rPr>
        <w:t xml:space="preserve"> verwendet</w:t>
      </w:r>
      <w:r>
        <w:rPr>
          <w:rFonts w:ascii="Arial" w:eastAsia="Arial" w:hAnsi="Arial" w:cs="Arial"/>
          <w:color w:val="000000"/>
          <w:sz w:val="22"/>
          <w:szCs w:val="22"/>
        </w:rPr>
        <w:t>.</w:t>
      </w:r>
      <w:r w:rsidR="00A374C0">
        <w:rPr>
          <w:rFonts w:ascii="Arial" w:eastAsia="Arial" w:hAnsi="Arial" w:cs="Arial"/>
          <w:color w:val="000000"/>
          <w:sz w:val="22"/>
          <w:szCs w:val="22"/>
        </w:rPr>
        <w:t xml:space="preserve"> </w:t>
      </w:r>
      <w:r w:rsidR="00DA58E6">
        <w:rPr>
          <w:rFonts w:ascii="Arial" w:eastAsia="Arial" w:hAnsi="Arial" w:cs="Arial"/>
          <w:color w:val="000000"/>
          <w:sz w:val="22"/>
          <w:szCs w:val="22"/>
        </w:rPr>
        <w:t>Nach der Durchführung der Experimente wird mithilfe der Sachinformation die Oberflächenstruktur erarbeitet, die für die superhydrophoben Eigenschaften verantwortlich ist.</w:t>
      </w:r>
    </w:p>
    <w:p w14:paraId="4ADD93C9" w14:textId="77777777" w:rsidR="00A1445C" w:rsidRDefault="00A1445C">
      <w:pPr>
        <w:rPr>
          <w:rFonts w:ascii="Arial" w:eastAsia="Arial" w:hAnsi="Arial" w:cs="Arial"/>
          <w:color w:val="000000"/>
          <w:sz w:val="22"/>
          <w:szCs w:val="22"/>
        </w:rPr>
      </w:pPr>
      <w:r>
        <w:rPr>
          <w:rFonts w:ascii="Arial" w:eastAsia="Arial" w:hAnsi="Arial" w:cs="Arial"/>
          <w:color w:val="000000"/>
          <w:sz w:val="22"/>
          <w:szCs w:val="22"/>
        </w:rPr>
        <w:br w:type="page"/>
      </w:r>
    </w:p>
    <w:p w14:paraId="0000008B" w14:textId="4F4DCFB3" w:rsidR="006D70DD" w:rsidRPr="00F82F40" w:rsidRDefault="00661D22" w:rsidP="00661D22">
      <w:pPr>
        <w:pStyle w:val="berschrift1"/>
        <w:spacing w:line="360" w:lineRule="auto"/>
        <w:rPr>
          <w:rFonts w:ascii="Arial" w:eastAsia="Arial" w:hAnsi="Arial" w:cs="Arial"/>
          <w:b/>
          <w:bCs/>
          <w:color w:val="000000" w:themeColor="text1"/>
          <w:sz w:val="26"/>
          <w:szCs w:val="26"/>
        </w:rPr>
      </w:pPr>
      <w:bookmarkStart w:id="9" w:name="_heading=h.3rdcrjn" w:colFirst="0" w:colLast="0"/>
      <w:bookmarkEnd w:id="9"/>
      <w:r w:rsidRPr="00F82F40">
        <w:rPr>
          <w:rFonts w:ascii="Arial" w:eastAsia="Arial" w:hAnsi="Arial" w:cs="Arial"/>
          <w:b/>
          <w:bCs/>
          <w:color w:val="000000" w:themeColor="text1"/>
          <w:sz w:val="26"/>
          <w:szCs w:val="26"/>
        </w:rPr>
        <w:lastRenderedPageBreak/>
        <w:t>3</w:t>
      </w:r>
      <w:r w:rsidRPr="00F82F40">
        <w:rPr>
          <w:rFonts w:ascii="Arial" w:eastAsia="Arial" w:hAnsi="Arial" w:cs="Arial"/>
          <w:b/>
          <w:bCs/>
          <w:color w:val="000000" w:themeColor="text1"/>
          <w:sz w:val="26"/>
          <w:szCs w:val="26"/>
        </w:rPr>
        <w:tab/>
        <w:t xml:space="preserve">Ausblick und weitere Anknüpfungspunkte </w:t>
      </w:r>
    </w:p>
    <w:p w14:paraId="0000008F" w14:textId="20B3CFDD" w:rsidR="006D70DD" w:rsidRPr="00A82831" w:rsidRDefault="00A82831">
      <w:pPr>
        <w:spacing w:line="276" w:lineRule="auto"/>
        <w:jc w:val="both"/>
        <w:rPr>
          <w:rFonts w:ascii="Arial" w:hAnsi="Arial" w:cs="Arial"/>
          <w:sz w:val="22"/>
          <w:szCs w:val="22"/>
        </w:rPr>
      </w:pPr>
      <w:r w:rsidRPr="00A82831">
        <w:rPr>
          <w:rFonts w:ascii="Arial" w:hAnsi="Arial" w:cs="Arial"/>
          <w:sz w:val="22"/>
          <w:szCs w:val="22"/>
        </w:rPr>
        <w:t xml:space="preserve">Die Nanotechnologie gilt auch weiterhin als Technologie der Zukunft. Ob im Bereich der erneuerbaren Energien und Energiespeicherung, der Abwasseraufbereitung oder die Nutzung von Nano-Silber in Photovoltaikzellen – überall wird nanotechnologisch geforscht, sodass aktuelle Anknüpfungspunkte und Erkenntnisse aus der aktuellen Forschung stetig neu akquiriert werden. </w:t>
      </w:r>
    </w:p>
    <w:p w14:paraId="77B2A263" w14:textId="6EF15521" w:rsidR="00A82831" w:rsidRDefault="00A82831" w:rsidP="00A82831">
      <w:pPr>
        <w:spacing w:line="276" w:lineRule="auto"/>
        <w:jc w:val="both"/>
        <w:rPr>
          <w:rFonts w:ascii="Arial" w:hAnsi="Arial" w:cs="Arial"/>
          <w:sz w:val="22"/>
          <w:szCs w:val="22"/>
        </w:rPr>
      </w:pPr>
      <w:r w:rsidRPr="00A82831">
        <w:rPr>
          <w:rFonts w:ascii="Arial" w:hAnsi="Arial" w:cs="Arial"/>
          <w:sz w:val="22"/>
          <w:szCs w:val="22"/>
        </w:rPr>
        <w:t xml:space="preserve">Für grundlegende Forschung im Bereich der chemischen Nano-Forschung wurde 2023 der Chemie-Nobelpreis an </w:t>
      </w:r>
      <w:proofErr w:type="spellStart"/>
      <w:r w:rsidRPr="00A82831">
        <w:rPr>
          <w:rFonts w:ascii="Arial" w:hAnsi="Arial" w:cs="Arial"/>
          <w:sz w:val="22"/>
          <w:szCs w:val="22"/>
        </w:rPr>
        <w:t>Moungi</w:t>
      </w:r>
      <w:proofErr w:type="spellEnd"/>
      <w:r w:rsidRPr="00A82831">
        <w:rPr>
          <w:rFonts w:ascii="Arial" w:hAnsi="Arial" w:cs="Arial"/>
          <w:sz w:val="22"/>
          <w:szCs w:val="22"/>
        </w:rPr>
        <w:t xml:space="preserve"> </w:t>
      </w:r>
      <w:proofErr w:type="spellStart"/>
      <w:r w:rsidRPr="00A82831">
        <w:rPr>
          <w:rFonts w:ascii="Arial" w:hAnsi="Arial" w:cs="Arial"/>
          <w:sz w:val="22"/>
          <w:szCs w:val="22"/>
        </w:rPr>
        <w:t>Bawendi</w:t>
      </w:r>
      <w:proofErr w:type="spellEnd"/>
      <w:r w:rsidRPr="00A82831">
        <w:rPr>
          <w:rFonts w:ascii="Arial" w:hAnsi="Arial" w:cs="Arial"/>
          <w:sz w:val="22"/>
          <w:szCs w:val="22"/>
        </w:rPr>
        <w:t xml:space="preserve">, Louis Brus und Alexei </w:t>
      </w:r>
      <w:proofErr w:type="spellStart"/>
      <w:r w:rsidRPr="00A82831">
        <w:rPr>
          <w:rFonts w:ascii="Arial" w:hAnsi="Arial" w:cs="Arial"/>
          <w:sz w:val="22"/>
          <w:szCs w:val="22"/>
        </w:rPr>
        <w:t>Ekimov</w:t>
      </w:r>
      <w:proofErr w:type="spellEnd"/>
      <w:r w:rsidRPr="00A82831">
        <w:rPr>
          <w:rFonts w:ascii="Arial" w:hAnsi="Arial" w:cs="Arial"/>
          <w:sz w:val="22"/>
          <w:szCs w:val="22"/>
        </w:rPr>
        <w:t xml:space="preserve"> für die</w:t>
      </w:r>
      <w:r>
        <w:rPr>
          <w:rFonts w:ascii="Arial" w:hAnsi="Arial" w:cs="Arial"/>
          <w:sz w:val="22"/>
          <w:szCs w:val="22"/>
        </w:rPr>
        <w:t xml:space="preserve"> Entdeckung und</w:t>
      </w:r>
      <w:r w:rsidRPr="00A82831">
        <w:rPr>
          <w:rFonts w:ascii="Arial" w:hAnsi="Arial" w:cs="Arial"/>
          <w:sz w:val="22"/>
          <w:szCs w:val="22"/>
        </w:rPr>
        <w:t xml:space="preserve"> Entwicklung der sogenannten Quantenpunkte (</w:t>
      </w:r>
      <w:hyperlink r:id="rId12" w:history="1">
        <w:r w:rsidRPr="00B874F9">
          <w:rPr>
            <w:rStyle w:val="Hyperlink"/>
            <w:rFonts w:ascii="Arial" w:hAnsi="Arial" w:cs="Arial"/>
            <w:sz w:val="22"/>
            <w:szCs w:val="22"/>
          </w:rPr>
          <w:t>https://mediatheque.lindau-nobel.org/files/41916</w:t>
        </w:r>
      </w:hyperlink>
      <w:r w:rsidRPr="00A82831">
        <w:rPr>
          <w:rFonts w:ascii="Arial" w:hAnsi="Arial" w:cs="Arial"/>
          <w:sz w:val="22"/>
          <w:szCs w:val="22"/>
        </w:rPr>
        <w:t>)</w:t>
      </w:r>
      <w:r w:rsidR="00C123AC">
        <w:rPr>
          <w:rFonts w:ascii="Arial" w:hAnsi="Arial" w:cs="Arial"/>
          <w:sz w:val="22"/>
          <w:szCs w:val="22"/>
        </w:rPr>
        <w:t xml:space="preserve"> verliehen</w:t>
      </w:r>
      <w:r w:rsidRPr="00A82831">
        <w:rPr>
          <w:rFonts w:ascii="Arial" w:hAnsi="Arial" w:cs="Arial"/>
          <w:sz w:val="22"/>
          <w:szCs w:val="22"/>
        </w:rPr>
        <w:t>.</w:t>
      </w:r>
      <w:r>
        <w:rPr>
          <w:rFonts w:ascii="Arial" w:hAnsi="Arial" w:cs="Arial"/>
          <w:sz w:val="22"/>
          <w:szCs w:val="22"/>
        </w:rPr>
        <w:t xml:space="preserve"> Die</w:t>
      </w:r>
      <w:bookmarkStart w:id="10" w:name="_GoBack"/>
      <w:bookmarkEnd w:id="10"/>
      <w:r>
        <w:rPr>
          <w:rFonts w:ascii="Arial" w:hAnsi="Arial" w:cs="Arial"/>
          <w:sz w:val="22"/>
          <w:szCs w:val="22"/>
        </w:rPr>
        <w:t xml:space="preserve">se winzigen, farbigen Nanoteilchen finden sich mittlerweile in Bildschirmen und LED-Lampen. Eine Anwendung in der </w:t>
      </w:r>
      <w:r w:rsidR="00841D1D">
        <w:rPr>
          <w:rFonts w:ascii="Arial" w:hAnsi="Arial" w:cs="Arial"/>
          <w:sz w:val="22"/>
          <w:szCs w:val="22"/>
        </w:rPr>
        <w:t>M</w:t>
      </w:r>
      <w:r>
        <w:rPr>
          <w:rFonts w:ascii="Arial" w:hAnsi="Arial" w:cs="Arial"/>
          <w:sz w:val="22"/>
          <w:szCs w:val="22"/>
        </w:rPr>
        <w:t xml:space="preserve">edizin zur gezielten Färbung von z. B. Tumorgewebe wird diskutiert und erforscht. Es zeigt sich, dass die Nanotechnologie </w:t>
      </w:r>
      <w:r w:rsidR="006A04B9">
        <w:rPr>
          <w:rFonts w:ascii="Arial" w:hAnsi="Arial" w:cs="Arial"/>
          <w:sz w:val="22"/>
          <w:szCs w:val="22"/>
        </w:rPr>
        <w:t>über alle Fachdomänen der Naturwissenschaften weiterhin ein hochaktuelles Feld ist.</w:t>
      </w:r>
    </w:p>
    <w:p w14:paraId="3B5BC734" w14:textId="4AF5E53D" w:rsidR="00A1445C" w:rsidRDefault="00A1445C" w:rsidP="00A82831">
      <w:pPr>
        <w:spacing w:line="276" w:lineRule="auto"/>
        <w:jc w:val="both"/>
        <w:rPr>
          <w:rFonts w:ascii="Arial" w:hAnsi="Arial" w:cs="Arial"/>
          <w:sz w:val="22"/>
          <w:szCs w:val="22"/>
        </w:rPr>
      </w:pPr>
    </w:p>
    <w:p w14:paraId="1BB4775D" w14:textId="736E32C7" w:rsidR="00E02CAC" w:rsidRPr="00720956" w:rsidRDefault="00A1445C">
      <w:pPr>
        <w:spacing w:line="276" w:lineRule="auto"/>
        <w:jc w:val="both"/>
        <w:rPr>
          <w:rFonts w:ascii="Arial" w:hAnsi="Arial" w:cs="Arial"/>
          <w:i/>
          <w:iCs/>
          <w:sz w:val="22"/>
          <w:szCs w:val="22"/>
        </w:rPr>
      </w:pPr>
      <w:r w:rsidRPr="00720956">
        <w:rPr>
          <w:rFonts w:ascii="Arial" w:hAnsi="Arial" w:cs="Arial"/>
          <w:i/>
          <w:iCs/>
          <w:sz w:val="22"/>
          <w:szCs w:val="22"/>
        </w:rPr>
        <w:t>Diese Stationenarbeit stellt eine vollständige Überarbeitung der im Jahr 2015 im MNU</w:t>
      </w:r>
      <w:r w:rsidR="00720956" w:rsidRPr="00720956">
        <w:rPr>
          <w:rFonts w:ascii="Arial" w:hAnsi="Arial" w:cs="Arial"/>
          <w:i/>
          <w:iCs/>
          <w:sz w:val="22"/>
          <w:szCs w:val="22"/>
        </w:rPr>
        <w:t>-J</w:t>
      </w:r>
      <w:r w:rsidRPr="00720956">
        <w:rPr>
          <w:rFonts w:ascii="Arial" w:hAnsi="Arial" w:cs="Arial"/>
          <w:i/>
          <w:iCs/>
          <w:sz w:val="22"/>
          <w:szCs w:val="22"/>
        </w:rPr>
        <w:t xml:space="preserve">ournal veröffentlichten Arbeit von Katharina </w:t>
      </w:r>
      <w:proofErr w:type="spellStart"/>
      <w:r w:rsidRPr="00720956">
        <w:rPr>
          <w:rFonts w:ascii="Arial" w:hAnsi="Arial" w:cs="Arial"/>
          <w:i/>
          <w:iCs/>
          <w:sz w:val="22"/>
          <w:szCs w:val="22"/>
        </w:rPr>
        <w:t>Hickmann</w:t>
      </w:r>
      <w:proofErr w:type="spellEnd"/>
      <w:r w:rsidRPr="00720956">
        <w:rPr>
          <w:rFonts w:ascii="Arial" w:hAnsi="Arial" w:cs="Arial"/>
          <w:i/>
          <w:iCs/>
          <w:sz w:val="22"/>
          <w:szCs w:val="22"/>
        </w:rPr>
        <w:t xml:space="preserve"> und Stefan Schwarzer dar.</w:t>
      </w:r>
    </w:p>
    <w:p w14:paraId="51A806C5" w14:textId="77777777" w:rsidR="00A1445C" w:rsidRDefault="00A1445C">
      <w:pPr>
        <w:spacing w:line="276" w:lineRule="auto"/>
        <w:jc w:val="both"/>
      </w:pPr>
    </w:p>
    <w:p w14:paraId="00000090" w14:textId="77777777" w:rsidR="006D70DD" w:rsidRPr="000B524E" w:rsidRDefault="00C123AC">
      <w:pPr>
        <w:spacing w:line="276" w:lineRule="auto"/>
        <w:jc w:val="both"/>
        <w:rPr>
          <w:rFonts w:ascii="Arial" w:hAnsi="Arial" w:cs="Arial"/>
          <w:b/>
          <w:sz w:val="22"/>
          <w:szCs w:val="22"/>
        </w:rPr>
      </w:pPr>
      <w:r w:rsidRPr="000B524E">
        <w:rPr>
          <w:rFonts w:ascii="Arial" w:hAnsi="Arial" w:cs="Arial"/>
          <w:b/>
          <w:sz w:val="22"/>
          <w:szCs w:val="22"/>
        </w:rPr>
        <w:t xml:space="preserve">Literatur </w:t>
      </w:r>
    </w:p>
    <w:p w14:paraId="51363485" w14:textId="77777777" w:rsidR="00AE6D39" w:rsidRDefault="00AE6D39" w:rsidP="00AE6D39">
      <w:pPr>
        <w:spacing w:line="276" w:lineRule="auto"/>
        <w:jc w:val="both"/>
        <w:rPr>
          <w:rStyle w:val="author"/>
          <w:rFonts w:ascii="Arial" w:hAnsi="Arial" w:cs="Arial"/>
          <w:sz w:val="22"/>
          <w:szCs w:val="22"/>
        </w:rPr>
      </w:pPr>
    </w:p>
    <w:p w14:paraId="5FD95D95" w14:textId="30E80C8C" w:rsidR="00AE6D39" w:rsidRPr="009F42A3" w:rsidRDefault="00AE6D39" w:rsidP="00AE6D39">
      <w:pPr>
        <w:spacing w:line="276" w:lineRule="auto"/>
        <w:jc w:val="both"/>
        <w:rPr>
          <w:rFonts w:ascii="Arial" w:eastAsia="Arial" w:hAnsi="Arial" w:cs="Arial"/>
          <w:sz w:val="20"/>
          <w:szCs w:val="20"/>
        </w:rPr>
      </w:pPr>
      <w:proofErr w:type="spellStart"/>
      <w:r w:rsidRPr="009F42A3">
        <w:rPr>
          <w:rStyle w:val="author"/>
          <w:rFonts w:ascii="Arial" w:hAnsi="Arial" w:cs="Arial"/>
          <w:sz w:val="22"/>
          <w:szCs w:val="22"/>
        </w:rPr>
        <w:t>Fruntke</w:t>
      </w:r>
      <w:proofErr w:type="spellEnd"/>
      <w:r>
        <w:rPr>
          <w:rStyle w:val="author"/>
          <w:rFonts w:ascii="Arial" w:hAnsi="Arial" w:cs="Arial"/>
          <w:sz w:val="22"/>
          <w:szCs w:val="22"/>
        </w:rPr>
        <w:t xml:space="preserve"> A.</w:t>
      </w:r>
      <w:r w:rsidRPr="009F42A3">
        <w:rPr>
          <w:rFonts w:ascii="Arial" w:hAnsi="Arial" w:cs="Arial"/>
          <w:sz w:val="22"/>
          <w:szCs w:val="22"/>
        </w:rPr>
        <w:t xml:space="preserve">, </w:t>
      </w:r>
      <w:r w:rsidRPr="009F42A3">
        <w:rPr>
          <w:rStyle w:val="author"/>
          <w:rFonts w:ascii="Arial" w:hAnsi="Arial" w:cs="Arial"/>
          <w:sz w:val="22"/>
          <w:szCs w:val="22"/>
        </w:rPr>
        <w:t>Behnke M.</w:t>
      </w:r>
      <w:r w:rsidRPr="009F42A3">
        <w:rPr>
          <w:rFonts w:ascii="Arial" w:hAnsi="Arial" w:cs="Arial"/>
          <w:sz w:val="22"/>
          <w:szCs w:val="22"/>
        </w:rPr>
        <w:t xml:space="preserve">, </w:t>
      </w:r>
      <w:proofErr w:type="spellStart"/>
      <w:r w:rsidRPr="009F42A3">
        <w:rPr>
          <w:rStyle w:val="author"/>
          <w:rFonts w:ascii="Arial" w:hAnsi="Arial" w:cs="Arial"/>
          <w:sz w:val="22"/>
          <w:szCs w:val="22"/>
        </w:rPr>
        <w:t>Dietel</w:t>
      </w:r>
      <w:proofErr w:type="spellEnd"/>
      <w:r w:rsidRPr="009F42A3">
        <w:rPr>
          <w:rStyle w:val="author"/>
          <w:rFonts w:ascii="Arial" w:hAnsi="Arial" w:cs="Arial"/>
          <w:sz w:val="22"/>
          <w:szCs w:val="22"/>
        </w:rPr>
        <w:t xml:space="preserve"> E.</w:t>
      </w:r>
      <w:r w:rsidRPr="009F42A3">
        <w:rPr>
          <w:rFonts w:ascii="Arial" w:hAnsi="Arial" w:cs="Arial"/>
          <w:sz w:val="22"/>
          <w:szCs w:val="22"/>
        </w:rPr>
        <w:t xml:space="preserve">, </w:t>
      </w:r>
      <w:r w:rsidRPr="009F42A3">
        <w:rPr>
          <w:rStyle w:val="author"/>
          <w:rFonts w:ascii="Arial" w:hAnsi="Arial" w:cs="Arial"/>
          <w:sz w:val="22"/>
          <w:szCs w:val="22"/>
        </w:rPr>
        <w:t>Vollrath A.</w:t>
      </w:r>
      <w:r w:rsidRPr="009F42A3">
        <w:rPr>
          <w:rFonts w:ascii="Arial" w:hAnsi="Arial" w:cs="Arial"/>
          <w:sz w:val="22"/>
          <w:szCs w:val="22"/>
        </w:rPr>
        <w:t xml:space="preserve">, </w:t>
      </w:r>
      <w:r w:rsidRPr="009F42A3">
        <w:rPr>
          <w:rStyle w:val="author"/>
          <w:rFonts w:ascii="Arial" w:hAnsi="Arial" w:cs="Arial"/>
          <w:sz w:val="22"/>
          <w:szCs w:val="22"/>
        </w:rPr>
        <w:t>Schubert U. S.</w:t>
      </w:r>
      <w:r w:rsidRPr="009F42A3">
        <w:rPr>
          <w:rFonts w:ascii="Arial" w:hAnsi="Arial" w:cs="Arial"/>
          <w:sz w:val="22"/>
          <w:szCs w:val="22"/>
        </w:rPr>
        <w:t xml:space="preserve">, </w:t>
      </w:r>
      <w:r w:rsidRPr="009F42A3">
        <w:rPr>
          <w:rStyle w:val="author"/>
          <w:rFonts w:ascii="Arial" w:hAnsi="Arial" w:cs="Arial"/>
          <w:sz w:val="22"/>
          <w:szCs w:val="22"/>
        </w:rPr>
        <w:t>Wilke T.</w:t>
      </w:r>
      <w:r w:rsidRPr="009F42A3">
        <w:rPr>
          <w:rFonts w:ascii="Arial" w:hAnsi="Arial" w:cs="Arial"/>
          <w:sz w:val="22"/>
          <w:szCs w:val="22"/>
        </w:rPr>
        <w:t xml:space="preserve"> </w:t>
      </w:r>
      <w:r>
        <w:rPr>
          <w:rFonts w:ascii="Arial" w:hAnsi="Arial" w:cs="Arial"/>
          <w:sz w:val="22"/>
          <w:szCs w:val="22"/>
        </w:rPr>
        <w:t xml:space="preserve">(2024): </w:t>
      </w:r>
      <w:r w:rsidRPr="009F42A3">
        <w:rPr>
          <w:rFonts w:ascii="Arial" w:hAnsi="Arial" w:cs="Arial"/>
          <w:sz w:val="22"/>
          <w:szCs w:val="22"/>
        </w:rPr>
        <w:t>Nanomedizin im Chemieunterricht: zielgerichteter Wirkstofftransport mit polymeren Nanopartikeln</w:t>
      </w:r>
      <w:r>
        <w:rPr>
          <w:rFonts w:ascii="Arial" w:hAnsi="Arial" w:cs="Arial"/>
          <w:sz w:val="22"/>
          <w:szCs w:val="22"/>
        </w:rPr>
        <w:t xml:space="preserve">. </w:t>
      </w:r>
      <w:r w:rsidRPr="009F42A3">
        <w:rPr>
          <w:rFonts w:ascii="Arial" w:hAnsi="Arial" w:cs="Arial"/>
          <w:sz w:val="22"/>
          <w:szCs w:val="22"/>
        </w:rPr>
        <w:t xml:space="preserve">CHEMKON, </w:t>
      </w:r>
      <w:r w:rsidRPr="009F42A3">
        <w:rPr>
          <w:rStyle w:val="vol"/>
          <w:rFonts w:ascii="Arial" w:hAnsi="Arial" w:cs="Arial"/>
          <w:sz w:val="22"/>
          <w:szCs w:val="22"/>
        </w:rPr>
        <w:t>31</w:t>
      </w:r>
      <w:r w:rsidRPr="009F42A3">
        <w:rPr>
          <w:rFonts w:ascii="Arial" w:hAnsi="Arial" w:cs="Arial"/>
          <w:sz w:val="22"/>
          <w:szCs w:val="22"/>
        </w:rPr>
        <w:t xml:space="preserve">, </w:t>
      </w:r>
      <w:r w:rsidRPr="009F42A3">
        <w:rPr>
          <w:rStyle w:val="pagefirst"/>
          <w:rFonts w:ascii="Arial" w:hAnsi="Arial" w:cs="Arial"/>
          <w:sz w:val="22"/>
          <w:szCs w:val="22"/>
        </w:rPr>
        <w:t>207</w:t>
      </w:r>
      <w:r w:rsidRPr="009F42A3">
        <w:rPr>
          <w:rFonts w:ascii="Arial" w:hAnsi="Arial" w:cs="Arial"/>
          <w:sz w:val="22"/>
          <w:szCs w:val="22"/>
        </w:rPr>
        <w:t>.</w:t>
      </w:r>
    </w:p>
    <w:p w14:paraId="00000091" w14:textId="77777777" w:rsidR="006D70DD" w:rsidRPr="000B524E" w:rsidRDefault="006D70DD">
      <w:pPr>
        <w:spacing w:line="276" w:lineRule="auto"/>
        <w:jc w:val="both"/>
        <w:rPr>
          <w:rFonts w:ascii="Arial" w:eastAsia="Arial" w:hAnsi="Arial" w:cs="Arial"/>
          <w:sz w:val="22"/>
          <w:szCs w:val="22"/>
        </w:rPr>
      </w:pPr>
    </w:p>
    <w:p w14:paraId="461F71BF" w14:textId="6404B557" w:rsidR="009F42A3" w:rsidRDefault="00501AC5">
      <w:pPr>
        <w:spacing w:line="276" w:lineRule="auto"/>
        <w:jc w:val="both"/>
        <w:rPr>
          <w:rFonts w:ascii="Arial" w:eastAsia="Arial" w:hAnsi="Arial" w:cs="Arial"/>
          <w:sz w:val="22"/>
          <w:szCs w:val="22"/>
        </w:rPr>
      </w:pPr>
      <w:proofErr w:type="spellStart"/>
      <w:r>
        <w:rPr>
          <w:rFonts w:ascii="Arial" w:eastAsia="Arial" w:hAnsi="Arial" w:cs="Arial"/>
          <w:sz w:val="22"/>
          <w:szCs w:val="22"/>
        </w:rPr>
        <w:t>Hickmann</w:t>
      </w:r>
      <w:proofErr w:type="spellEnd"/>
      <w:r>
        <w:rPr>
          <w:rFonts w:ascii="Arial" w:eastAsia="Arial" w:hAnsi="Arial" w:cs="Arial"/>
          <w:sz w:val="22"/>
          <w:szCs w:val="22"/>
        </w:rPr>
        <w:t>, K</w:t>
      </w:r>
      <w:r w:rsidR="009F42A3">
        <w:rPr>
          <w:rFonts w:ascii="Arial" w:eastAsia="Arial" w:hAnsi="Arial" w:cs="Arial"/>
          <w:sz w:val="22"/>
          <w:szCs w:val="22"/>
        </w:rPr>
        <w:t>.</w:t>
      </w:r>
      <w:r>
        <w:rPr>
          <w:rFonts w:ascii="Arial" w:eastAsia="Arial" w:hAnsi="Arial" w:cs="Arial"/>
          <w:sz w:val="22"/>
          <w:szCs w:val="22"/>
        </w:rPr>
        <w:t>; Schwarzer, S</w:t>
      </w:r>
      <w:r w:rsidR="009F42A3">
        <w:rPr>
          <w:rFonts w:ascii="Arial" w:eastAsia="Arial" w:hAnsi="Arial" w:cs="Arial"/>
          <w:sz w:val="22"/>
          <w:szCs w:val="22"/>
        </w:rPr>
        <w:t>.</w:t>
      </w:r>
      <w:r>
        <w:rPr>
          <w:rFonts w:ascii="Arial" w:eastAsia="Arial" w:hAnsi="Arial" w:cs="Arial"/>
          <w:sz w:val="22"/>
          <w:szCs w:val="22"/>
        </w:rPr>
        <w:t xml:space="preserve"> (2015): Nanotechnologie im Alltag.</w:t>
      </w:r>
      <w:r w:rsidR="009F42A3">
        <w:rPr>
          <w:rFonts w:ascii="Arial" w:eastAsia="Arial" w:hAnsi="Arial" w:cs="Arial"/>
          <w:sz w:val="22"/>
          <w:szCs w:val="22"/>
        </w:rPr>
        <w:t xml:space="preserve"> Eine Stationenarbeit. MNU Journal</w:t>
      </w:r>
      <w:r w:rsidR="00AE6D39">
        <w:rPr>
          <w:rFonts w:ascii="Arial" w:eastAsia="Arial" w:hAnsi="Arial" w:cs="Arial"/>
          <w:sz w:val="22"/>
          <w:szCs w:val="22"/>
        </w:rPr>
        <w:t xml:space="preserve">, </w:t>
      </w:r>
      <w:r w:rsidR="009F42A3" w:rsidRPr="009F42A3">
        <w:rPr>
          <w:rFonts w:ascii="Arial" w:eastAsia="Arial" w:hAnsi="Arial" w:cs="Arial"/>
          <w:sz w:val="22"/>
          <w:szCs w:val="22"/>
        </w:rPr>
        <w:t>68 (2015) 1, S. 35-39</w:t>
      </w:r>
      <w:r w:rsidR="009F42A3">
        <w:rPr>
          <w:rFonts w:ascii="Arial" w:eastAsia="Arial" w:hAnsi="Arial" w:cs="Arial"/>
          <w:sz w:val="22"/>
          <w:szCs w:val="22"/>
        </w:rPr>
        <w:t>.</w:t>
      </w:r>
    </w:p>
    <w:p w14:paraId="62A39011" w14:textId="77777777" w:rsidR="009F42A3" w:rsidRDefault="009F42A3">
      <w:pPr>
        <w:spacing w:line="276" w:lineRule="auto"/>
        <w:jc w:val="both"/>
        <w:rPr>
          <w:rFonts w:ascii="Arial" w:eastAsia="Arial" w:hAnsi="Arial" w:cs="Arial"/>
          <w:sz w:val="22"/>
          <w:szCs w:val="22"/>
        </w:rPr>
      </w:pPr>
    </w:p>
    <w:p w14:paraId="23ADA7AB" w14:textId="77777777" w:rsidR="00AE6D39" w:rsidRPr="009F42A3" w:rsidRDefault="00AE6D39">
      <w:pPr>
        <w:spacing w:line="276" w:lineRule="auto"/>
        <w:jc w:val="both"/>
        <w:rPr>
          <w:rFonts w:ascii="Arial" w:eastAsia="Arial" w:hAnsi="Arial" w:cs="Arial"/>
          <w:sz w:val="20"/>
          <w:szCs w:val="20"/>
        </w:rPr>
      </w:pPr>
    </w:p>
    <w:sectPr w:rsidR="00AE6D39" w:rsidRPr="009F42A3">
      <w:headerReference w:type="default" r:id="rId13"/>
      <w:pgSz w:w="11906" w:h="16838"/>
      <w:pgMar w:top="1417" w:right="1417" w:bottom="1134"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CD3C92" w14:textId="77777777" w:rsidR="00E01445" w:rsidRDefault="00E01445" w:rsidP="005D5865">
      <w:r>
        <w:separator/>
      </w:r>
    </w:p>
  </w:endnote>
  <w:endnote w:type="continuationSeparator" w:id="0">
    <w:p w14:paraId="3358B81E" w14:textId="77777777" w:rsidR="00E01445" w:rsidRDefault="00E01445" w:rsidP="005D58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embedRegular r:id="rId1" w:fontKey="{193FE469-925C-465D-ABC5-287ED6C1C73E}"/>
    <w:embedBold r:id="rId2" w:fontKey="{CC5BD996-F484-4817-B4F7-D1D6374298BD}"/>
    <w:embedItalic r:id="rId3" w:fontKey="{ABA33E7A-CFD3-43A0-B21F-9D1B9C890281}"/>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4" w:fontKey="{B31E5916-EA64-4357-B05B-87357B076E98}"/>
    <w:embedBold r:id="rId5" w:fontKey="{7FA1EA84-619F-4631-88D0-18CD85014C6B}"/>
  </w:font>
  <w:font w:name="Minion Pro">
    <w:altName w:val="Cambria"/>
    <w:panose1 w:val="00000000000000000000"/>
    <w:charset w:val="00"/>
    <w:family w:val="roman"/>
    <w:notTrueType/>
    <w:pitch w:val="variable"/>
    <w:sig w:usb0="60000287" w:usb1="00000001" w:usb2="00000000" w:usb3="00000000" w:csb0="0000019F" w:csb1="00000000"/>
  </w:font>
  <w:font w:name="Georgia">
    <w:panose1 w:val="02040502050405020303"/>
    <w:charset w:val="00"/>
    <w:family w:val="roman"/>
    <w:pitch w:val="variable"/>
    <w:sig w:usb0="00000287" w:usb1="00000000" w:usb2="00000000" w:usb3="00000000" w:csb0="0000009F" w:csb1="00000000"/>
    <w:embedRegular r:id="rId6" w:fontKey="{DFAF0DA5-36FD-49A8-B552-078D006DE324}"/>
    <w:embedItalic r:id="rId7" w:fontKey="{976C8C35-0022-4CA8-A61E-BEBD6A5298B4}"/>
  </w:font>
  <w:font w:name="Segoe UI">
    <w:panose1 w:val="020B0502040204020203"/>
    <w:charset w:val="00"/>
    <w:family w:val="swiss"/>
    <w:pitch w:val="variable"/>
    <w:sig w:usb0="E4002EFF" w:usb1="C000E47F" w:usb2="00000009" w:usb3="00000000" w:csb0="000001FF" w:csb1="00000000"/>
    <w:embedRegular r:id="rId8" w:fontKey="{C22C007F-6646-4A9B-B966-984A46E2BDD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7868C3" w14:textId="77777777" w:rsidR="00E01445" w:rsidRDefault="00E01445" w:rsidP="005D5865">
      <w:r>
        <w:separator/>
      </w:r>
    </w:p>
  </w:footnote>
  <w:footnote w:type="continuationSeparator" w:id="0">
    <w:p w14:paraId="4F6A8E08" w14:textId="77777777" w:rsidR="00E01445" w:rsidRDefault="00E01445" w:rsidP="005D58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39" w:type="dxa"/>
      <w:tblBorders>
        <w:bottom w:val="single" w:sz="24" w:space="0" w:color="AC8193"/>
      </w:tblBorders>
      <w:tblLayout w:type="fixed"/>
      <w:tblCellMar>
        <w:left w:w="0" w:type="dxa"/>
        <w:bottom w:w="57" w:type="dxa"/>
        <w:right w:w="0" w:type="dxa"/>
      </w:tblCellMar>
      <w:tblLook w:val="0600" w:firstRow="0" w:lastRow="0" w:firstColumn="0" w:lastColumn="0" w:noHBand="1" w:noVBand="1"/>
    </w:tblPr>
    <w:tblGrid>
      <w:gridCol w:w="7371"/>
      <w:gridCol w:w="2268"/>
    </w:tblGrid>
    <w:tr w:rsidR="005D5865" w:rsidRPr="00481EB6" w14:paraId="3EF6E8C6" w14:textId="77777777">
      <w:trPr>
        <w:cantSplit/>
        <w:trHeight w:hRule="exact" w:val="397"/>
      </w:trPr>
      <w:tc>
        <w:tcPr>
          <w:tcW w:w="7371" w:type="dxa"/>
          <w:tcBorders>
            <w:bottom w:val="single" w:sz="18" w:space="0" w:color="7F7F7F"/>
          </w:tcBorders>
          <w:shd w:val="clear" w:color="auto" w:fill="auto"/>
          <w:vAlign w:val="bottom"/>
        </w:tcPr>
        <w:p w14:paraId="53C2D45F" w14:textId="77777777" w:rsidR="005D5865" w:rsidRPr="006D6EF6" w:rsidRDefault="005D5865" w:rsidP="005D5865">
          <w:r>
            <w:t>Leitfaden</w:t>
          </w:r>
        </w:p>
      </w:tc>
      <w:tc>
        <w:tcPr>
          <w:tcW w:w="2268" w:type="dxa"/>
          <w:tcBorders>
            <w:bottom w:val="single" w:sz="18" w:space="0" w:color="7F7F7F"/>
          </w:tcBorders>
          <w:shd w:val="clear" w:color="auto" w:fill="auto"/>
          <w:vAlign w:val="bottom"/>
        </w:tcPr>
        <w:p w14:paraId="745A157A" w14:textId="77777777" w:rsidR="005D5865" w:rsidRPr="006D6EF6" w:rsidRDefault="005D5865" w:rsidP="005D5865">
          <w:pPr>
            <w:jc w:val="right"/>
          </w:pPr>
        </w:p>
      </w:tc>
    </w:tr>
  </w:tbl>
  <w:p w14:paraId="2234100E" w14:textId="77777777" w:rsidR="005D5865" w:rsidRDefault="005D586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B407C"/>
    <w:multiLevelType w:val="hybridMultilevel"/>
    <w:tmpl w:val="0C1040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820944"/>
    <w:multiLevelType w:val="hybridMultilevel"/>
    <w:tmpl w:val="3D601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7D7186"/>
    <w:multiLevelType w:val="multilevel"/>
    <w:tmpl w:val="BB82F2B6"/>
    <w:lvl w:ilvl="0">
      <w:start w:val="1"/>
      <w:numFmt w:val="bullet"/>
      <w:lvlText w:val=""/>
      <w:lvlJc w:val="left"/>
      <w:pPr>
        <w:ind w:left="720" w:hanging="360"/>
      </w:pPr>
      <w:rPr>
        <w:rFonts w:ascii="Wingdings" w:hAnsi="Wingdings" w:hint="default"/>
        <w:b/>
        <w:i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B00BC7"/>
    <w:multiLevelType w:val="hybridMultilevel"/>
    <w:tmpl w:val="03BC8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B5435D5"/>
    <w:multiLevelType w:val="multilevel"/>
    <w:tmpl w:val="FA3A0A2C"/>
    <w:lvl w:ilvl="0">
      <w:start w:val="1"/>
      <w:numFmt w:val="bullet"/>
      <w:lvlText w:val="-"/>
      <w:lvlJc w:val="left"/>
      <w:pPr>
        <w:ind w:left="1068" w:hanging="360"/>
      </w:pPr>
      <w:rPr>
        <w:rFonts w:ascii="Calibri" w:eastAsia="Calibri" w:hAnsi="Calibri" w:cs="Calibri"/>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5" w15:restartNumberingAfterBreak="0">
    <w:nsid w:val="12BC700E"/>
    <w:multiLevelType w:val="multilevel"/>
    <w:tmpl w:val="906E4F22"/>
    <w:lvl w:ilvl="0">
      <w:start w:val="1"/>
      <w:numFmt w:val="bullet"/>
      <w:lvlText w:val=""/>
      <w:lvlJc w:val="left"/>
      <w:pPr>
        <w:ind w:left="720" w:hanging="360"/>
      </w:pPr>
      <w:rPr>
        <w:rFonts w:ascii="Wingdings" w:hAnsi="Wingdings" w:hint="default"/>
        <w:b/>
        <w:i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63346B4"/>
    <w:multiLevelType w:val="hybridMultilevel"/>
    <w:tmpl w:val="4F3C3E5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96A395A"/>
    <w:multiLevelType w:val="hybridMultilevel"/>
    <w:tmpl w:val="07B2B2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B333A31"/>
    <w:multiLevelType w:val="multilevel"/>
    <w:tmpl w:val="5484DD82"/>
    <w:lvl w:ilvl="0">
      <w:start w:val="1"/>
      <w:numFmt w:val="decimal"/>
      <w:lvlText w:val="%1."/>
      <w:lvlJc w:val="left"/>
      <w:pPr>
        <w:ind w:left="720" w:hanging="360"/>
      </w:pPr>
    </w:lvl>
    <w:lvl w:ilvl="1">
      <w:start w:val="1"/>
      <w:numFmt w:val="decimal"/>
      <w:lvlText w:val="%1.%2"/>
      <w:lvlJc w:val="left"/>
      <w:pPr>
        <w:ind w:left="840" w:hanging="48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9" w15:restartNumberingAfterBreak="0">
    <w:nsid w:val="22D90A4B"/>
    <w:multiLevelType w:val="multilevel"/>
    <w:tmpl w:val="08E218FA"/>
    <w:lvl w:ilvl="0">
      <w:start w:val="1"/>
      <w:numFmt w:val="decimal"/>
      <w:lvlText w:val="%1"/>
      <w:lvlJc w:val="left"/>
      <w:pPr>
        <w:ind w:left="440" w:hanging="440"/>
      </w:pPr>
    </w:lvl>
    <w:lvl w:ilvl="1">
      <w:start w:val="2"/>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10" w15:restartNumberingAfterBreak="0">
    <w:nsid w:val="265B1AA8"/>
    <w:multiLevelType w:val="hybridMultilevel"/>
    <w:tmpl w:val="663A3314"/>
    <w:lvl w:ilvl="0" w:tplc="D806D958">
      <w:start w:val="1"/>
      <w:numFmt w:val="bullet"/>
      <w:lvlText w:val=""/>
      <w:lvlJc w:val="left"/>
      <w:pPr>
        <w:ind w:left="720" w:hanging="360"/>
      </w:pPr>
      <w:rPr>
        <w:rFonts w:ascii="Wingdings" w:hAnsi="Wingdings" w:hint="default"/>
        <w:b/>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EE37C5B"/>
    <w:multiLevelType w:val="hybridMultilevel"/>
    <w:tmpl w:val="FB36F8AC"/>
    <w:lvl w:ilvl="0" w:tplc="03A06512">
      <w:start w:val="21"/>
      <w:numFmt w:val="bullet"/>
      <w:lvlText w:val="-"/>
      <w:lvlJc w:val="left"/>
      <w:pPr>
        <w:ind w:left="720" w:hanging="360"/>
      </w:pPr>
      <w:rPr>
        <w:rFonts w:ascii="Arial" w:eastAsia="Arial"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574368D"/>
    <w:multiLevelType w:val="hybridMultilevel"/>
    <w:tmpl w:val="DD7EEA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B3B671C"/>
    <w:multiLevelType w:val="multilevel"/>
    <w:tmpl w:val="B032EE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BCA40ED"/>
    <w:multiLevelType w:val="hybridMultilevel"/>
    <w:tmpl w:val="649AD248"/>
    <w:lvl w:ilvl="0" w:tplc="D806D958">
      <w:start w:val="1"/>
      <w:numFmt w:val="bullet"/>
      <w:lvlText w:val=""/>
      <w:lvlJc w:val="left"/>
      <w:pPr>
        <w:ind w:left="720" w:hanging="360"/>
      </w:pPr>
      <w:rPr>
        <w:rFonts w:ascii="Wingdings" w:hAnsi="Wingdings" w:hint="default"/>
        <w:b/>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C2E4BC7"/>
    <w:multiLevelType w:val="multilevel"/>
    <w:tmpl w:val="B3FEAD38"/>
    <w:lvl w:ilvl="0">
      <w:start w:val="2"/>
      <w:numFmt w:val="decimal"/>
      <w:lvlText w:val="%1"/>
      <w:lvlJc w:val="left"/>
      <w:pPr>
        <w:ind w:left="440" w:hanging="44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16" w15:restartNumberingAfterBreak="0">
    <w:nsid w:val="4CB0530C"/>
    <w:multiLevelType w:val="multilevel"/>
    <w:tmpl w:val="6C1273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58D70469"/>
    <w:multiLevelType w:val="hybridMultilevel"/>
    <w:tmpl w:val="0C2C46D2"/>
    <w:lvl w:ilvl="0" w:tplc="D806D958">
      <w:start w:val="1"/>
      <w:numFmt w:val="bullet"/>
      <w:lvlText w:val=""/>
      <w:lvlJc w:val="left"/>
      <w:pPr>
        <w:ind w:left="720" w:hanging="360"/>
      </w:pPr>
      <w:rPr>
        <w:rFonts w:ascii="Wingdings" w:hAnsi="Wingdings" w:hint="default"/>
        <w:b/>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69B22F84"/>
    <w:multiLevelType w:val="hybridMultilevel"/>
    <w:tmpl w:val="8D626B5A"/>
    <w:lvl w:ilvl="0" w:tplc="D806D958">
      <w:start w:val="1"/>
      <w:numFmt w:val="bullet"/>
      <w:lvlText w:val=""/>
      <w:lvlJc w:val="left"/>
      <w:pPr>
        <w:ind w:left="720" w:hanging="360"/>
      </w:pPr>
      <w:rPr>
        <w:rFonts w:ascii="Wingdings" w:hAnsi="Wingdings" w:hint="default"/>
        <w:b/>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71CD178A"/>
    <w:multiLevelType w:val="hybridMultilevel"/>
    <w:tmpl w:val="8910D3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8AD4AD7"/>
    <w:multiLevelType w:val="hybridMultilevel"/>
    <w:tmpl w:val="B93A6052"/>
    <w:lvl w:ilvl="0" w:tplc="D806D958">
      <w:start w:val="1"/>
      <w:numFmt w:val="bullet"/>
      <w:lvlText w:val=""/>
      <w:lvlJc w:val="left"/>
      <w:pPr>
        <w:ind w:left="720" w:hanging="360"/>
      </w:pPr>
      <w:rPr>
        <w:rFonts w:ascii="Wingdings" w:hAnsi="Wingdings" w:hint="default"/>
        <w:b/>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CC60AFF"/>
    <w:multiLevelType w:val="multilevel"/>
    <w:tmpl w:val="D3B8DB76"/>
    <w:lvl w:ilvl="0">
      <w:start w:val="2"/>
      <w:numFmt w:val="decimal"/>
      <w:lvlText w:val="%1"/>
      <w:lvlJc w:val="left"/>
      <w:pPr>
        <w:ind w:left="360" w:hanging="36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8"/>
  </w:num>
  <w:num w:numId="2">
    <w:abstractNumId w:val="13"/>
  </w:num>
  <w:num w:numId="3">
    <w:abstractNumId w:val="4"/>
  </w:num>
  <w:num w:numId="4">
    <w:abstractNumId w:val="9"/>
  </w:num>
  <w:num w:numId="5">
    <w:abstractNumId w:val="16"/>
  </w:num>
  <w:num w:numId="6">
    <w:abstractNumId w:val="15"/>
  </w:num>
  <w:num w:numId="7">
    <w:abstractNumId w:val="11"/>
  </w:num>
  <w:num w:numId="8">
    <w:abstractNumId w:val="6"/>
  </w:num>
  <w:num w:numId="9">
    <w:abstractNumId w:val="5"/>
  </w:num>
  <w:num w:numId="10">
    <w:abstractNumId w:val="2"/>
  </w:num>
  <w:num w:numId="11">
    <w:abstractNumId w:val="17"/>
  </w:num>
  <w:num w:numId="12">
    <w:abstractNumId w:val="14"/>
  </w:num>
  <w:num w:numId="13">
    <w:abstractNumId w:val="10"/>
  </w:num>
  <w:num w:numId="14">
    <w:abstractNumId w:val="18"/>
  </w:num>
  <w:num w:numId="15">
    <w:abstractNumId w:val="20"/>
  </w:num>
  <w:num w:numId="16">
    <w:abstractNumId w:val="0"/>
  </w:num>
  <w:num w:numId="17">
    <w:abstractNumId w:val="19"/>
  </w:num>
  <w:num w:numId="18">
    <w:abstractNumId w:val="1"/>
  </w:num>
  <w:num w:numId="19">
    <w:abstractNumId w:val="3"/>
  </w:num>
  <w:num w:numId="20">
    <w:abstractNumId w:val="12"/>
  </w:num>
  <w:num w:numId="21">
    <w:abstractNumId w:val="7"/>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70DD"/>
    <w:rsid w:val="00005307"/>
    <w:rsid w:val="00043642"/>
    <w:rsid w:val="00080211"/>
    <w:rsid w:val="000A7918"/>
    <w:rsid w:val="000B2CE0"/>
    <w:rsid w:val="000B524E"/>
    <w:rsid w:val="000C120B"/>
    <w:rsid w:val="000E1638"/>
    <w:rsid w:val="00102C15"/>
    <w:rsid w:val="0010382D"/>
    <w:rsid w:val="00126D9F"/>
    <w:rsid w:val="00151FF2"/>
    <w:rsid w:val="001679E8"/>
    <w:rsid w:val="00180ACB"/>
    <w:rsid w:val="0018528C"/>
    <w:rsid w:val="00190813"/>
    <w:rsid w:val="0021496D"/>
    <w:rsid w:val="00224F2C"/>
    <w:rsid w:val="00234761"/>
    <w:rsid w:val="002402C4"/>
    <w:rsid w:val="002A5E8C"/>
    <w:rsid w:val="00326E95"/>
    <w:rsid w:val="003A1645"/>
    <w:rsid w:val="00436121"/>
    <w:rsid w:val="00453A27"/>
    <w:rsid w:val="004853B3"/>
    <w:rsid w:val="00494151"/>
    <w:rsid w:val="004F1DE6"/>
    <w:rsid w:val="00501AC5"/>
    <w:rsid w:val="00531CE7"/>
    <w:rsid w:val="00556D6D"/>
    <w:rsid w:val="0056049C"/>
    <w:rsid w:val="00567794"/>
    <w:rsid w:val="00570364"/>
    <w:rsid w:val="005D31D0"/>
    <w:rsid w:val="005D5865"/>
    <w:rsid w:val="005E11A3"/>
    <w:rsid w:val="00612BA6"/>
    <w:rsid w:val="00661D22"/>
    <w:rsid w:val="00672089"/>
    <w:rsid w:val="006A04B9"/>
    <w:rsid w:val="006D32A3"/>
    <w:rsid w:val="006D70DD"/>
    <w:rsid w:val="006F67A8"/>
    <w:rsid w:val="00720956"/>
    <w:rsid w:val="00734D51"/>
    <w:rsid w:val="00755602"/>
    <w:rsid w:val="00755996"/>
    <w:rsid w:val="00762F93"/>
    <w:rsid w:val="007908B1"/>
    <w:rsid w:val="007A05A9"/>
    <w:rsid w:val="007E6F7D"/>
    <w:rsid w:val="00817BCF"/>
    <w:rsid w:val="00826F37"/>
    <w:rsid w:val="00832D59"/>
    <w:rsid w:val="00841D1D"/>
    <w:rsid w:val="00842E61"/>
    <w:rsid w:val="00856FA0"/>
    <w:rsid w:val="00864758"/>
    <w:rsid w:val="008A6ECF"/>
    <w:rsid w:val="008E3FE2"/>
    <w:rsid w:val="00905927"/>
    <w:rsid w:val="009634D7"/>
    <w:rsid w:val="0098410B"/>
    <w:rsid w:val="00987ED9"/>
    <w:rsid w:val="00992FD9"/>
    <w:rsid w:val="00995590"/>
    <w:rsid w:val="009C40FD"/>
    <w:rsid w:val="009C4F5F"/>
    <w:rsid w:val="009F42A3"/>
    <w:rsid w:val="00A1445C"/>
    <w:rsid w:val="00A17575"/>
    <w:rsid w:val="00A321D6"/>
    <w:rsid w:val="00A32AC6"/>
    <w:rsid w:val="00A374C0"/>
    <w:rsid w:val="00A53BCE"/>
    <w:rsid w:val="00A80CD6"/>
    <w:rsid w:val="00A82831"/>
    <w:rsid w:val="00AD560E"/>
    <w:rsid w:val="00AD565A"/>
    <w:rsid w:val="00AE0983"/>
    <w:rsid w:val="00AE6D39"/>
    <w:rsid w:val="00B618EB"/>
    <w:rsid w:val="00BB1146"/>
    <w:rsid w:val="00BB277A"/>
    <w:rsid w:val="00BC5E6D"/>
    <w:rsid w:val="00C123AC"/>
    <w:rsid w:val="00C53220"/>
    <w:rsid w:val="00C615C6"/>
    <w:rsid w:val="00C66DDD"/>
    <w:rsid w:val="00CB6B22"/>
    <w:rsid w:val="00CF2C9B"/>
    <w:rsid w:val="00D018AE"/>
    <w:rsid w:val="00DA58E6"/>
    <w:rsid w:val="00DD189E"/>
    <w:rsid w:val="00DD5111"/>
    <w:rsid w:val="00DD6133"/>
    <w:rsid w:val="00DE0F18"/>
    <w:rsid w:val="00DE3BBB"/>
    <w:rsid w:val="00E01445"/>
    <w:rsid w:val="00E0149B"/>
    <w:rsid w:val="00E02A90"/>
    <w:rsid w:val="00E02CAC"/>
    <w:rsid w:val="00E139AC"/>
    <w:rsid w:val="00E14006"/>
    <w:rsid w:val="00E23453"/>
    <w:rsid w:val="00E34CC3"/>
    <w:rsid w:val="00E44788"/>
    <w:rsid w:val="00EE4274"/>
    <w:rsid w:val="00F4010F"/>
    <w:rsid w:val="00F82F40"/>
    <w:rsid w:val="00FA2E6D"/>
    <w:rsid w:val="00FB5C02"/>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648CDA"/>
  <w15:docId w15:val="{8FFF138F-E60D-4E35-A8EF-22BEF2DBC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A22D0E"/>
  </w:style>
  <w:style w:type="paragraph" w:styleId="berschrift1">
    <w:name w:val="heading 1"/>
    <w:basedOn w:val="Standard"/>
    <w:next w:val="Standard"/>
    <w:link w:val="berschrift1Zchn"/>
    <w:uiPriority w:val="9"/>
    <w:qFormat/>
    <w:rsid w:val="00F1271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character" w:customStyle="1" w:styleId="apple-converted-space">
    <w:name w:val="apple-converted-space"/>
    <w:basedOn w:val="Absatz-Standardschriftart"/>
    <w:rsid w:val="009218B9"/>
  </w:style>
  <w:style w:type="paragraph" w:styleId="Listenabsatz">
    <w:name w:val="List Paragraph"/>
    <w:basedOn w:val="Standard"/>
    <w:link w:val="ListenabsatzZchn"/>
    <w:uiPriority w:val="34"/>
    <w:qFormat/>
    <w:rsid w:val="00EF6637"/>
    <w:pPr>
      <w:ind w:left="720"/>
      <w:contextualSpacing/>
    </w:pPr>
  </w:style>
  <w:style w:type="paragraph" w:customStyle="1" w:styleId="FlietextTeachingSpirit">
    <w:name w:val="Fließtext Teaching Spirit"/>
    <w:basedOn w:val="Standard"/>
    <w:next w:val="Standard"/>
    <w:qFormat/>
    <w:rsid w:val="00121DE1"/>
    <w:pPr>
      <w:autoSpaceDE w:val="0"/>
      <w:autoSpaceDN w:val="0"/>
      <w:adjustRightInd w:val="0"/>
      <w:spacing w:line="288" w:lineRule="auto"/>
      <w:textAlignment w:val="center"/>
    </w:pPr>
    <w:rPr>
      <w:rFonts w:cs="Minion Pro"/>
      <w:color w:val="000000" w:themeColor="text1"/>
    </w:rPr>
  </w:style>
  <w:style w:type="character" w:styleId="Kommentarzeichen">
    <w:name w:val="annotation reference"/>
    <w:basedOn w:val="Absatz-Standardschriftart"/>
    <w:uiPriority w:val="99"/>
    <w:semiHidden/>
    <w:unhideWhenUsed/>
    <w:rsid w:val="00121DE1"/>
    <w:rPr>
      <w:sz w:val="16"/>
      <w:szCs w:val="16"/>
    </w:rPr>
  </w:style>
  <w:style w:type="character" w:customStyle="1" w:styleId="ListenabsatzZchn">
    <w:name w:val="Listenabsatz Zchn"/>
    <w:basedOn w:val="Absatz-Standardschriftart"/>
    <w:link w:val="Listenabsatz"/>
    <w:uiPriority w:val="34"/>
    <w:locked/>
    <w:rsid w:val="00121DE1"/>
  </w:style>
  <w:style w:type="character" w:customStyle="1" w:styleId="berschrift1Zchn">
    <w:name w:val="Überschrift 1 Zchn"/>
    <w:basedOn w:val="Absatz-Standardschriftart"/>
    <w:link w:val="berschrift1"/>
    <w:uiPriority w:val="9"/>
    <w:rsid w:val="00F12717"/>
    <w:rPr>
      <w:rFonts w:asciiTheme="majorHAnsi" w:eastAsiaTheme="majorEastAsia" w:hAnsiTheme="majorHAnsi" w:cstheme="majorBidi"/>
      <w:color w:val="2F5496" w:themeColor="accent1" w:themeShade="BF"/>
      <w:sz w:val="32"/>
      <w:szCs w:val="32"/>
    </w:rPr>
  </w:style>
  <w:style w:type="paragraph" w:styleId="Inhaltsverzeichnisberschrift">
    <w:name w:val="TOC Heading"/>
    <w:basedOn w:val="berschrift1"/>
    <w:next w:val="Standard"/>
    <w:uiPriority w:val="39"/>
    <w:unhideWhenUsed/>
    <w:qFormat/>
    <w:rsid w:val="00F12717"/>
    <w:pPr>
      <w:spacing w:before="480" w:line="276" w:lineRule="auto"/>
      <w:outlineLvl w:val="9"/>
    </w:pPr>
    <w:rPr>
      <w:b/>
      <w:bCs/>
      <w:sz w:val="28"/>
      <w:szCs w:val="28"/>
    </w:rPr>
  </w:style>
  <w:style w:type="paragraph" w:styleId="Verzeichnis1">
    <w:name w:val="toc 1"/>
    <w:basedOn w:val="Standard"/>
    <w:next w:val="Standard"/>
    <w:autoRedefine/>
    <w:uiPriority w:val="39"/>
    <w:unhideWhenUsed/>
    <w:rsid w:val="00F12717"/>
    <w:pPr>
      <w:spacing w:before="360" w:after="360"/>
    </w:pPr>
    <w:rPr>
      <w:rFonts w:cstheme="minorHAnsi"/>
      <w:b/>
      <w:bCs/>
      <w:caps/>
      <w:sz w:val="22"/>
      <w:szCs w:val="22"/>
      <w:u w:val="single"/>
    </w:rPr>
  </w:style>
  <w:style w:type="character" w:styleId="Hyperlink">
    <w:name w:val="Hyperlink"/>
    <w:basedOn w:val="Absatz-Standardschriftart"/>
    <w:uiPriority w:val="99"/>
    <w:unhideWhenUsed/>
    <w:rsid w:val="00F12717"/>
    <w:rPr>
      <w:color w:val="0563C1" w:themeColor="hyperlink"/>
      <w:u w:val="single"/>
    </w:rPr>
  </w:style>
  <w:style w:type="paragraph" w:styleId="Verzeichnis2">
    <w:name w:val="toc 2"/>
    <w:basedOn w:val="Standard"/>
    <w:next w:val="Standard"/>
    <w:autoRedefine/>
    <w:uiPriority w:val="39"/>
    <w:semiHidden/>
    <w:unhideWhenUsed/>
    <w:rsid w:val="00F12717"/>
    <w:rPr>
      <w:rFonts w:cstheme="minorHAnsi"/>
      <w:b/>
      <w:bCs/>
      <w:smallCaps/>
      <w:sz w:val="22"/>
      <w:szCs w:val="22"/>
    </w:rPr>
  </w:style>
  <w:style w:type="paragraph" w:styleId="Verzeichnis3">
    <w:name w:val="toc 3"/>
    <w:basedOn w:val="Standard"/>
    <w:next w:val="Standard"/>
    <w:autoRedefine/>
    <w:uiPriority w:val="39"/>
    <w:semiHidden/>
    <w:unhideWhenUsed/>
    <w:rsid w:val="00F12717"/>
    <w:rPr>
      <w:rFonts w:cstheme="minorHAnsi"/>
      <w:smallCaps/>
      <w:sz w:val="22"/>
      <w:szCs w:val="22"/>
    </w:rPr>
  </w:style>
  <w:style w:type="paragraph" w:styleId="Verzeichnis4">
    <w:name w:val="toc 4"/>
    <w:basedOn w:val="Standard"/>
    <w:next w:val="Standard"/>
    <w:autoRedefine/>
    <w:uiPriority w:val="39"/>
    <w:semiHidden/>
    <w:unhideWhenUsed/>
    <w:rsid w:val="00F12717"/>
    <w:rPr>
      <w:rFonts w:cstheme="minorHAnsi"/>
      <w:sz w:val="22"/>
      <w:szCs w:val="22"/>
    </w:rPr>
  </w:style>
  <w:style w:type="paragraph" w:styleId="Verzeichnis5">
    <w:name w:val="toc 5"/>
    <w:basedOn w:val="Standard"/>
    <w:next w:val="Standard"/>
    <w:autoRedefine/>
    <w:uiPriority w:val="39"/>
    <w:semiHidden/>
    <w:unhideWhenUsed/>
    <w:rsid w:val="00F12717"/>
    <w:rPr>
      <w:rFonts w:cstheme="minorHAnsi"/>
      <w:sz w:val="22"/>
      <w:szCs w:val="22"/>
    </w:rPr>
  </w:style>
  <w:style w:type="paragraph" w:styleId="Verzeichnis6">
    <w:name w:val="toc 6"/>
    <w:basedOn w:val="Standard"/>
    <w:next w:val="Standard"/>
    <w:autoRedefine/>
    <w:uiPriority w:val="39"/>
    <w:semiHidden/>
    <w:unhideWhenUsed/>
    <w:rsid w:val="00F12717"/>
    <w:rPr>
      <w:rFonts w:cstheme="minorHAnsi"/>
      <w:sz w:val="22"/>
      <w:szCs w:val="22"/>
    </w:rPr>
  </w:style>
  <w:style w:type="paragraph" w:styleId="Verzeichnis7">
    <w:name w:val="toc 7"/>
    <w:basedOn w:val="Standard"/>
    <w:next w:val="Standard"/>
    <w:autoRedefine/>
    <w:uiPriority w:val="39"/>
    <w:semiHidden/>
    <w:unhideWhenUsed/>
    <w:rsid w:val="00F12717"/>
    <w:rPr>
      <w:rFonts w:cstheme="minorHAnsi"/>
      <w:sz w:val="22"/>
      <w:szCs w:val="22"/>
    </w:rPr>
  </w:style>
  <w:style w:type="paragraph" w:styleId="Verzeichnis8">
    <w:name w:val="toc 8"/>
    <w:basedOn w:val="Standard"/>
    <w:next w:val="Standard"/>
    <w:autoRedefine/>
    <w:uiPriority w:val="39"/>
    <w:semiHidden/>
    <w:unhideWhenUsed/>
    <w:rsid w:val="00F12717"/>
    <w:rPr>
      <w:rFonts w:cstheme="minorHAnsi"/>
      <w:sz w:val="22"/>
      <w:szCs w:val="22"/>
    </w:rPr>
  </w:style>
  <w:style w:type="paragraph" w:styleId="Verzeichnis9">
    <w:name w:val="toc 9"/>
    <w:basedOn w:val="Standard"/>
    <w:next w:val="Standard"/>
    <w:autoRedefine/>
    <w:uiPriority w:val="39"/>
    <w:semiHidden/>
    <w:unhideWhenUsed/>
    <w:rsid w:val="00F12717"/>
    <w:rPr>
      <w:rFonts w:cstheme="minorHAnsi"/>
      <w:sz w:val="22"/>
      <w:szCs w:val="22"/>
    </w:r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sid w:val="00A86BFB"/>
    <w:rPr>
      <w:b/>
      <w:bCs/>
    </w:rPr>
  </w:style>
  <w:style w:type="character" w:customStyle="1" w:styleId="KommentarthemaZchn">
    <w:name w:val="Kommentarthema Zchn"/>
    <w:basedOn w:val="KommentartextZchn"/>
    <w:link w:val="Kommentarthema"/>
    <w:uiPriority w:val="99"/>
    <w:semiHidden/>
    <w:rsid w:val="00A86BFB"/>
    <w:rPr>
      <w:b/>
      <w:bCs/>
      <w:sz w:val="20"/>
      <w:szCs w:val="20"/>
    </w:rPr>
  </w:style>
  <w:style w:type="character" w:styleId="BesuchterLink">
    <w:name w:val="FollowedHyperlink"/>
    <w:basedOn w:val="Absatz-Standardschriftart"/>
    <w:uiPriority w:val="99"/>
    <w:semiHidden/>
    <w:unhideWhenUsed/>
    <w:rsid w:val="008E7ED8"/>
    <w:rPr>
      <w:color w:val="954F72" w:themeColor="followedHyperlink"/>
      <w:u w:val="single"/>
    </w:rPr>
  </w:style>
  <w:style w:type="character" w:customStyle="1" w:styleId="a-size-extra-large">
    <w:name w:val="a-size-extra-large"/>
    <w:basedOn w:val="Absatz-Standardschriftart"/>
    <w:rsid w:val="004D50AC"/>
  </w:style>
  <w:style w:type="paragraph" w:styleId="berarbeitung">
    <w:name w:val="Revision"/>
    <w:hidden/>
    <w:uiPriority w:val="99"/>
    <w:semiHidden/>
    <w:rsid w:val="008639B1"/>
  </w:style>
  <w:style w:type="character" w:styleId="Hervorhebung">
    <w:name w:val="Emphasis"/>
    <w:basedOn w:val="Absatz-Standardschriftart"/>
    <w:uiPriority w:val="20"/>
    <w:qFormat/>
    <w:rsid w:val="00E44860"/>
    <w:rPr>
      <w:i/>
      <w:iCs/>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Kopfzeile">
    <w:name w:val="header"/>
    <w:basedOn w:val="Standard"/>
    <w:link w:val="KopfzeileZchn"/>
    <w:uiPriority w:val="99"/>
    <w:unhideWhenUsed/>
    <w:rsid w:val="005D5865"/>
    <w:pPr>
      <w:tabs>
        <w:tab w:val="center" w:pos="4536"/>
        <w:tab w:val="right" w:pos="9072"/>
      </w:tabs>
    </w:pPr>
  </w:style>
  <w:style w:type="character" w:customStyle="1" w:styleId="KopfzeileZchn">
    <w:name w:val="Kopfzeile Zchn"/>
    <w:basedOn w:val="Absatz-Standardschriftart"/>
    <w:link w:val="Kopfzeile"/>
    <w:uiPriority w:val="99"/>
    <w:rsid w:val="005D5865"/>
  </w:style>
  <w:style w:type="paragraph" w:styleId="Fuzeile">
    <w:name w:val="footer"/>
    <w:basedOn w:val="Standard"/>
    <w:link w:val="FuzeileZchn"/>
    <w:uiPriority w:val="99"/>
    <w:unhideWhenUsed/>
    <w:rsid w:val="005D5865"/>
    <w:pPr>
      <w:tabs>
        <w:tab w:val="center" w:pos="4536"/>
        <w:tab w:val="right" w:pos="9072"/>
      </w:tabs>
    </w:pPr>
  </w:style>
  <w:style w:type="character" w:customStyle="1" w:styleId="FuzeileZchn">
    <w:name w:val="Fußzeile Zchn"/>
    <w:basedOn w:val="Absatz-Standardschriftart"/>
    <w:link w:val="Fuzeile"/>
    <w:uiPriority w:val="99"/>
    <w:rsid w:val="005D5865"/>
  </w:style>
  <w:style w:type="character" w:styleId="NichtaufgelsteErwhnung">
    <w:name w:val="Unresolved Mention"/>
    <w:basedOn w:val="Absatz-Standardschriftart"/>
    <w:uiPriority w:val="99"/>
    <w:semiHidden/>
    <w:unhideWhenUsed/>
    <w:rsid w:val="005D5865"/>
    <w:rPr>
      <w:color w:val="605E5C"/>
      <w:shd w:val="clear" w:color="auto" w:fill="E1DFDD"/>
    </w:rPr>
  </w:style>
  <w:style w:type="character" w:customStyle="1" w:styleId="author">
    <w:name w:val="author"/>
    <w:basedOn w:val="Absatz-Standardschriftart"/>
    <w:rsid w:val="009F42A3"/>
  </w:style>
  <w:style w:type="character" w:customStyle="1" w:styleId="pubyear">
    <w:name w:val="pubyear"/>
    <w:basedOn w:val="Absatz-Standardschriftart"/>
    <w:rsid w:val="009F42A3"/>
  </w:style>
  <w:style w:type="character" w:customStyle="1" w:styleId="vol">
    <w:name w:val="vol"/>
    <w:basedOn w:val="Absatz-Standardschriftart"/>
    <w:rsid w:val="009F42A3"/>
  </w:style>
  <w:style w:type="character" w:customStyle="1" w:styleId="pagefirst">
    <w:name w:val="pagefirst"/>
    <w:basedOn w:val="Absatz-Standardschriftart"/>
    <w:rsid w:val="009F42A3"/>
  </w:style>
  <w:style w:type="paragraph" w:styleId="Sprechblasentext">
    <w:name w:val="Balloon Text"/>
    <w:basedOn w:val="Standard"/>
    <w:link w:val="SprechblasentextZchn"/>
    <w:uiPriority w:val="99"/>
    <w:semiHidden/>
    <w:unhideWhenUsed/>
    <w:rsid w:val="00FB5C02"/>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B5C0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mediatheque.lindau-nobel.org/files/41916"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90PmXne15xEO7H10oAwmlHkaUg==">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</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_activity xmlns="6c42bc9f-17ca-4cf4-9523-7412e94da11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D48A9AD69C2BA47820F0CE69B6FD1D0" ma:contentTypeVersion="16" ma:contentTypeDescription="Create a new document." ma:contentTypeScope="" ma:versionID="c479a296ed29e9fa4634778cf01a0947">
  <xsd:schema xmlns:xsd="http://www.w3.org/2001/XMLSchema" xmlns:xs="http://www.w3.org/2001/XMLSchema" xmlns:p="http://schemas.microsoft.com/office/2006/metadata/properties" xmlns:ns3="6c42bc9f-17ca-4cf4-9523-7412e94da112" xmlns:ns4="2ae13e73-77a9-4a65-b91e-543546e17cf8" targetNamespace="http://schemas.microsoft.com/office/2006/metadata/properties" ma:root="true" ma:fieldsID="7169ef329e486ec70bf52a59386712bd" ns3:_="" ns4:_="">
    <xsd:import namespace="6c42bc9f-17ca-4cf4-9523-7412e94da112"/>
    <xsd:import namespace="2ae13e73-77a9-4a65-b91e-543546e17cf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_activity" minOccurs="0"/>
                <xsd:element ref="ns3:MediaServiceDateTaken" minOccurs="0"/>
                <xsd:element ref="ns3:MediaServiceSearchProperties" minOccurs="0"/>
                <xsd:element ref="ns3:MediaServiceObjectDetectorVersions" minOccurs="0"/>
                <xsd:element ref="ns3:MediaServiceSystemTags"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42bc9f-17ca-4cf4-9523-7412e94da11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_activity" ma:index="17" nillable="true" ma:displayName="_activity" ma:hidden="true" ma:internalName="_activity">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e13e73-77a9-4a65-b91e-543546e17cf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E98AED-D7EB-46A5-83B9-D8F43A0F2701}">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F704FCAB-60DF-4E14-BD20-C816486086B7}">
  <ds:schemaRefs>
    <ds:schemaRef ds:uri="http://schemas.microsoft.com/office/infopath/2007/PartnerControls"/>
    <ds:schemaRef ds:uri="http://purl.org/dc/elements/1.1/"/>
    <ds:schemaRef ds:uri="http://www.w3.org/XML/1998/namespace"/>
    <ds:schemaRef ds:uri="http://purl.org/dc/dcmitype/"/>
    <ds:schemaRef ds:uri="http://schemas.openxmlformats.org/package/2006/metadata/core-properties"/>
    <ds:schemaRef ds:uri="http://schemas.microsoft.com/office/2006/documentManagement/types"/>
    <ds:schemaRef ds:uri="http://purl.org/dc/terms/"/>
    <ds:schemaRef ds:uri="http://schemas.microsoft.com/office/2006/metadata/properties"/>
    <ds:schemaRef ds:uri="6c42bc9f-17ca-4cf4-9523-7412e94da112"/>
    <ds:schemaRef ds:uri="2ae13e73-77a9-4a65-b91e-543546e17cf8"/>
  </ds:schemaRefs>
</ds:datastoreItem>
</file>

<file path=customXml/itemProps4.xml><?xml version="1.0" encoding="utf-8"?>
<ds:datastoreItem xmlns:ds="http://schemas.openxmlformats.org/officeDocument/2006/customXml" ds:itemID="{9FC5E162-0EF5-4F7D-AC85-2D2A91F3CA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42bc9f-17ca-4cf4-9523-7412e94da112"/>
    <ds:schemaRef ds:uri="2ae13e73-77a9-4a65-b91e-543546e17c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275F162-1DAB-4F7C-89DE-378F3577E0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1858</Words>
  <Characters>10594</Characters>
  <Application>Microsoft Office Word</Application>
  <DocSecurity>0</DocSecurity>
  <Lines>88</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Sophie Kurschildgen</dc:creator>
  <cp:keywords/>
  <dc:description/>
  <cp:lastModifiedBy>Stefan Schwarzer</cp:lastModifiedBy>
  <cp:revision>4</cp:revision>
  <cp:lastPrinted>2024-11-22T08:38:00Z</cp:lastPrinted>
  <dcterms:created xsi:type="dcterms:W3CDTF">2025-01-23T12:38:00Z</dcterms:created>
  <dcterms:modified xsi:type="dcterms:W3CDTF">2025-01-27T09:49:00Z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0x0101007D48A9AD69C2BA47820F0CE69B6FD1D0</vt:lpwstr>
  </property>
  <property fmtid="{D5CDD505-2E9C-101B-9397-08002B2CF9AE}" pid="3" name="MediaServiceImageTags">
    <vt:lpwstr/>
  </property>
</Properties>
</file>